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F0360" w14:textId="4A009565" w:rsidR="00D042E3" w:rsidRPr="00CE0424" w:rsidRDefault="00D042E3" w:rsidP="00D042E3">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08464E" w:rsidRPr="0008464E">
        <w:rPr>
          <w:sz w:val="32"/>
          <w:szCs w:val="32"/>
        </w:rPr>
        <w:t>R2-1704401</w:t>
      </w:r>
    </w:p>
    <w:p w14:paraId="38E4026B" w14:textId="35538D95" w:rsidR="00300AE8" w:rsidRPr="00D042E3" w:rsidRDefault="00D042E3" w:rsidP="00300AE8">
      <w:pPr>
        <w:pStyle w:val="3GPPHeader"/>
      </w:pPr>
      <w:r>
        <w:t>Hangzhou, P.R. of China, 15</w:t>
      </w:r>
      <w:r w:rsidRPr="00C544E1">
        <w:rPr>
          <w:vertAlign w:val="superscript"/>
        </w:rPr>
        <w:t>th</w:t>
      </w:r>
      <w:r>
        <w:t xml:space="preserve"> – 19</w:t>
      </w:r>
      <w:r w:rsidRPr="00AE3743">
        <w:rPr>
          <w:vertAlign w:val="superscript"/>
        </w:rPr>
        <w:t>th</w:t>
      </w:r>
      <w:r>
        <w:t xml:space="preserve"> May 2017</w:t>
      </w:r>
    </w:p>
    <w:p w14:paraId="15F60361" w14:textId="77777777" w:rsidR="00A86D10" w:rsidRDefault="00A86D10" w:rsidP="00300AE8">
      <w:pPr>
        <w:pStyle w:val="3GPPHeader"/>
        <w:rPr>
          <w:sz w:val="22"/>
          <w:szCs w:val="22"/>
          <w:lang w:val="en-US"/>
        </w:rPr>
      </w:pPr>
    </w:p>
    <w:p w14:paraId="1E3D9718" w14:textId="52580649" w:rsidR="00300AE8" w:rsidRPr="00A86D10" w:rsidRDefault="00300AE8" w:rsidP="00300AE8">
      <w:pPr>
        <w:pStyle w:val="3GPPHeader"/>
        <w:rPr>
          <w:sz w:val="22"/>
          <w:szCs w:val="22"/>
          <w:lang w:val="en-US"/>
        </w:rPr>
      </w:pPr>
      <w:r w:rsidRPr="00A86D10">
        <w:rPr>
          <w:sz w:val="22"/>
          <w:szCs w:val="22"/>
          <w:lang w:val="en-US"/>
        </w:rPr>
        <w:t>Agenda Item:</w:t>
      </w:r>
      <w:r w:rsidRPr="00A86D10">
        <w:rPr>
          <w:sz w:val="22"/>
          <w:szCs w:val="22"/>
          <w:lang w:val="en-US"/>
        </w:rPr>
        <w:tab/>
      </w:r>
      <w:r w:rsidR="000B7C2F" w:rsidRPr="00A86D10">
        <w:rPr>
          <w:sz w:val="22"/>
          <w:szCs w:val="22"/>
          <w:lang w:val="en-US"/>
        </w:rPr>
        <w:t>10.3.1.9</w:t>
      </w:r>
    </w:p>
    <w:p w14:paraId="3BDA2D7D" w14:textId="77777777" w:rsidR="00300AE8" w:rsidRPr="00A86D10" w:rsidRDefault="00300AE8" w:rsidP="00300AE8">
      <w:pPr>
        <w:pStyle w:val="3GPPHeader"/>
        <w:rPr>
          <w:sz w:val="22"/>
          <w:szCs w:val="22"/>
          <w:lang w:val="en-US"/>
        </w:rPr>
      </w:pPr>
      <w:r w:rsidRPr="00A86D10">
        <w:rPr>
          <w:sz w:val="22"/>
          <w:szCs w:val="22"/>
          <w:lang w:val="en-US"/>
        </w:rPr>
        <w:t>Source:</w:t>
      </w:r>
      <w:r w:rsidRPr="00A86D10">
        <w:rPr>
          <w:sz w:val="22"/>
          <w:szCs w:val="22"/>
          <w:lang w:val="en-US"/>
        </w:rPr>
        <w:tab/>
        <w:t>Ericsson</w:t>
      </w:r>
    </w:p>
    <w:p w14:paraId="3C0FEFF9" w14:textId="77777777" w:rsidR="00300AE8" w:rsidRPr="00A86D10" w:rsidRDefault="00300AE8" w:rsidP="00300AE8">
      <w:pPr>
        <w:pStyle w:val="3GPPHeader"/>
        <w:rPr>
          <w:sz w:val="22"/>
          <w:szCs w:val="22"/>
          <w:lang w:val="en-US"/>
        </w:rPr>
      </w:pPr>
      <w:r w:rsidRPr="00A86D10">
        <w:rPr>
          <w:sz w:val="22"/>
          <w:szCs w:val="22"/>
          <w:lang w:val="en-US"/>
        </w:rPr>
        <w:t>Title:</w:t>
      </w:r>
      <w:r w:rsidRPr="00A86D10">
        <w:rPr>
          <w:sz w:val="22"/>
          <w:szCs w:val="22"/>
          <w:lang w:val="en-US"/>
        </w:rPr>
        <w:tab/>
        <w:t xml:space="preserve">DRX with Asynchronous HARQ </w:t>
      </w:r>
    </w:p>
    <w:p w14:paraId="4A75FBF2" w14:textId="77777777" w:rsidR="00300AE8" w:rsidRPr="00901182" w:rsidRDefault="00300AE8" w:rsidP="00300AE8">
      <w:pPr>
        <w:pStyle w:val="3GPPHeader"/>
        <w:rPr>
          <w:sz w:val="22"/>
          <w:szCs w:val="22"/>
          <w:lang w:val="en-US"/>
        </w:rPr>
      </w:pPr>
      <w:r w:rsidRPr="00A86D10">
        <w:rPr>
          <w:sz w:val="22"/>
          <w:szCs w:val="22"/>
          <w:lang w:val="en-US"/>
        </w:rPr>
        <w:t>Document for:</w:t>
      </w:r>
      <w:r w:rsidRPr="00A86D10">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5BC2891A" w14:textId="25F96DEB" w:rsidR="00E230AA" w:rsidRDefault="00300AE8" w:rsidP="00300AE8">
      <w:pPr>
        <w:pStyle w:val="BodyText"/>
        <w:rPr>
          <w:lang w:val="en-US"/>
        </w:rPr>
      </w:pPr>
      <w:r w:rsidRPr="00901182">
        <w:rPr>
          <w:lang w:val="en-US"/>
        </w:rPr>
        <w:t xml:space="preserve">The DRX </w:t>
      </w:r>
      <w:r w:rsidR="00633AAF">
        <w:rPr>
          <w:lang w:val="en-US"/>
        </w:rPr>
        <w:t>framework in LTE is agreed to be used as a baseline in NR</w:t>
      </w:r>
      <w:r w:rsidR="000B7C2F">
        <w:rPr>
          <w:lang w:val="en-US"/>
        </w:rPr>
        <w:t xml:space="preserve"> and additional agreements providing more details were made in RAN2#97bis. However, the relation between DRX and asynchronous HARQ was not discussed</w:t>
      </w:r>
      <w:r w:rsidR="00633AAF">
        <w:rPr>
          <w:lang w:val="en-US"/>
        </w:rPr>
        <w:t xml:space="preserve">. </w:t>
      </w:r>
      <w:r w:rsidR="00442A5B">
        <w:rPr>
          <w:lang w:val="en-US"/>
        </w:rPr>
        <w:t xml:space="preserve">In LTE asynchronous HARQ is used in DL but only used for specific services in uplink. In NR, asynchronous HARQ is agreed to be used in both downlink and uplink for all traffic scenarios. </w:t>
      </w:r>
      <w:r w:rsidR="00E230AA">
        <w:rPr>
          <w:lang w:val="en-US"/>
        </w:rPr>
        <w:t xml:space="preserve">In this document we discuss the DRX framework for NR when using asynchronous HARQ in both DL and UL. </w:t>
      </w:r>
    </w:p>
    <w:p w14:paraId="5112900C" w14:textId="77777777" w:rsidR="00300AE8" w:rsidRDefault="00300AE8" w:rsidP="00300AE8">
      <w:pPr>
        <w:pStyle w:val="Heading1"/>
        <w:rPr>
          <w:lang w:val="en-US"/>
        </w:rPr>
      </w:pPr>
      <w:r w:rsidRPr="00901182">
        <w:rPr>
          <w:lang w:val="en-US"/>
        </w:rPr>
        <w:t>Discussion</w:t>
      </w:r>
    </w:p>
    <w:p w14:paraId="502D01E3" w14:textId="72628D74" w:rsidR="009237DB" w:rsidRPr="0015107E" w:rsidRDefault="009237DB" w:rsidP="009237DB">
      <w:pPr>
        <w:rPr>
          <w:rFonts w:eastAsia="MS Mincho"/>
          <w:lang w:val="en-US" w:eastAsia="ja-JP"/>
        </w:rPr>
      </w:pPr>
      <w:r w:rsidRPr="00D82262">
        <w:rPr>
          <w:rFonts w:eastAsia="MS Mincho" w:hint="eastAsia"/>
          <w:lang w:val="en-US" w:eastAsia="ja-JP"/>
        </w:rPr>
        <w:t>Agreements</w:t>
      </w:r>
      <w:r w:rsidR="00465789" w:rsidRPr="00D82262">
        <w:rPr>
          <w:rFonts w:eastAsia="MS Mincho"/>
          <w:lang w:val="en-US" w:eastAsia="ja-JP"/>
        </w:rPr>
        <w:t xml:space="preserve"> in RAN1</w:t>
      </w:r>
      <w:r w:rsidRPr="00D82262">
        <w:rPr>
          <w:rFonts w:eastAsia="MS Mincho" w:hint="eastAsia"/>
          <w:lang w:val="en-US" w:eastAsia="ja-JP"/>
        </w:rPr>
        <w:t>:</w:t>
      </w:r>
    </w:p>
    <w:p w14:paraId="69AE4006" w14:textId="77777777" w:rsidR="009237DB" w:rsidRPr="0015107E" w:rsidRDefault="009237DB" w:rsidP="009237DB">
      <w:pPr>
        <w:pStyle w:val="ListParagraph"/>
        <w:numPr>
          <w:ilvl w:val="0"/>
          <w:numId w:val="7"/>
        </w:numPr>
        <w:spacing w:after="180"/>
        <w:jc w:val="left"/>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5CDB08DC"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DL data reception in slot N and corresponding acknowledgment in slot N+K1</w:t>
      </w:r>
    </w:p>
    <w:p w14:paraId="59EFC23A"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K1≥1 with exact values for K1 FFS</w:t>
      </w:r>
    </w:p>
    <w:p w14:paraId="5DFB10E5"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K1=0 (FFS conditions)</w:t>
      </w:r>
    </w:p>
    <w:p w14:paraId="03C41BA1" w14:textId="77777777" w:rsidR="009237DB" w:rsidRPr="0015107E" w:rsidRDefault="009237DB" w:rsidP="009237DB">
      <w:pPr>
        <w:pStyle w:val="ListParagraph"/>
        <w:numPr>
          <w:ilvl w:val="1"/>
          <w:numId w:val="7"/>
        </w:numPr>
        <w:spacing w:after="180"/>
        <w:jc w:val="left"/>
        <w:rPr>
          <w:rFonts w:eastAsia="MS Mincho"/>
          <w:lang w:val="en-US"/>
        </w:rPr>
      </w:pPr>
      <w:r w:rsidRPr="0015107E">
        <w:rPr>
          <w:rFonts w:eastAsia="MS Mincho"/>
          <w:lang w:val="en-US"/>
        </w:rPr>
        <w:t>UL assignment in slot N and corresponding uplink data transmission in slot N+K2</w:t>
      </w:r>
    </w:p>
    <w:p w14:paraId="15649B53" w14:textId="77777777" w:rsidR="009237DB" w:rsidRPr="0015107E" w:rsidRDefault="009237DB" w:rsidP="009237DB">
      <w:pPr>
        <w:pStyle w:val="ListParagraph"/>
        <w:numPr>
          <w:ilvl w:val="2"/>
          <w:numId w:val="7"/>
        </w:numPr>
        <w:spacing w:after="180"/>
        <w:jc w:val="left"/>
        <w:rPr>
          <w:rFonts w:eastAsia="MS Mincho"/>
          <w:lang w:val="en-US"/>
        </w:rPr>
      </w:pPr>
      <w:r w:rsidRPr="0015107E">
        <w:rPr>
          <w:rFonts w:eastAsia="MS Mincho"/>
          <w:lang w:val="en-US"/>
        </w:rPr>
        <w:t>All UEs should support K2≥1 with exact values for K2 FFS</w:t>
      </w:r>
    </w:p>
    <w:p w14:paraId="4FA77C98" w14:textId="77777777" w:rsidR="009237DB" w:rsidRPr="00AA569D" w:rsidRDefault="009237DB" w:rsidP="009237DB">
      <w:pPr>
        <w:pStyle w:val="ListParagraph"/>
        <w:numPr>
          <w:ilvl w:val="2"/>
          <w:numId w:val="7"/>
        </w:numPr>
        <w:spacing w:after="180"/>
        <w:jc w:val="left"/>
        <w:rPr>
          <w:rFonts w:eastAsia="MS Mincho"/>
          <w:lang w:val="en-US"/>
        </w:rPr>
      </w:pPr>
      <w:r w:rsidRPr="0015107E">
        <w:rPr>
          <w:rFonts w:eastAsia="MS Mincho"/>
          <w:lang w:val="en-US"/>
        </w:rPr>
        <w:t>Some UEs may support K2=0 (FFS conditions)</w:t>
      </w:r>
    </w:p>
    <w:p w14:paraId="75A26DBD" w14:textId="77777777" w:rsidR="00300AE8" w:rsidRPr="00901182" w:rsidRDefault="00300AE8" w:rsidP="00300AE8">
      <w:pPr>
        <w:pStyle w:val="Heading2"/>
        <w:rPr>
          <w:lang w:val="en-US"/>
        </w:rPr>
      </w:pPr>
      <w:r w:rsidRPr="00901182">
        <w:rPr>
          <w:lang w:val="en-US"/>
        </w:rPr>
        <w:t>Background</w:t>
      </w:r>
    </w:p>
    <w:p w14:paraId="749AD792" w14:textId="211F5006" w:rsidR="0001514B" w:rsidRDefault="0001514B" w:rsidP="001B29BD">
      <w:pPr>
        <w:pStyle w:val="BodyText"/>
      </w:pP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rsidR="001B29BD">
        <w:t xml:space="preserve"> shows the DRX operation example after the UL data transmission with asynchronous HARQ in LTE Release 13. After a UL data transmission using a UL HARQ process, a UL HARQ RTT timer is started for the UL HARQ process. The UE need not monitor the DCI for the UL HARQ process, which means the UE can sleep during the UL HARQ RTT timer running if there is no other activity for the UE. When the UL HARQ RTT timer expires, the UE start</w:t>
      </w:r>
      <w:r>
        <w:t xml:space="preserve">s </w:t>
      </w:r>
      <w:r w:rsidR="001B29BD" w:rsidRPr="004344B7">
        <w:rPr>
          <w:i/>
        </w:rPr>
        <w:t>drx-</w:t>
      </w:r>
      <w:r w:rsidRPr="004344B7">
        <w:rPr>
          <w:i/>
        </w:rPr>
        <w:t>U</w:t>
      </w:r>
      <w:r>
        <w:rPr>
          <w:i/>
        </w:rPr>
        <w:t>L</w:t>
      </w:r>
      <w:r w:rsidR="001B29BD" w:rsidRPr="004344B7">
        <w:rPr>
          <w:i/>
        </w:rPr>
        <w:t>RetransmissionTimer</w:t>
      </w:r>
      <w:r w:rsidR="001B29BD">
        <w:t xml:space="preserve"> for the UL HARQ process. </w:t>
      </w:r>
      <w:r>
        <w:t>When this timer is running, the UE monitors PDCCH for retransmissions</w:t>
      </w:r>
      <w:r w:rsidR="001B29BD">
        <w:t xml:space="preserve">. If </w:t>
      </w:r>
      <w:r>
        <w:t>the UE detects</w:t>
      </w:r>
      <w:r w:rsidR="001B29BD">
        <w:t xml:space="preserve"> PDCCH </w:t>
      </w:r>
      <w:r>
        <w:t xml:space="preserve">when </w:t>
      </w:r>
      <w:r w:rsidR="001B29BD" w:rsidRPr="004344B7">
        <w:rPr>
          <w:i/>
        </w:rPr>
        <w:t>drx-</w:t>
      </w:r>
      <w:r w:rsidRPr="004344B7">
        <w:rPr>
          <w:i/>
        </w:rPr>
        <w:t>UL</w:t>
      </w:r>
      <w:r w:rsidR="001B29BD" w:rsidRPr="004344B7">
        <w:rPr>
          <w:i/>
        </w:rPr>
        <w:t>RetransmissionTimer</w:t>
      </w:r>
      <w:r w:rsidR="001B29BD">
        <w:t xml:space="preserve"> </w:t>
      </w:r>
      <w:r>
        <w:t xml:space="preserve">is </w:t>
      </w:r>
      <w:r w:rsidR="001B29BD">
        <w:t>running, the</w:t>
      </w:r>
      <w:r>
        <w:t xml:space="preserve"> timer is stopped</w:t>
      </w:r>
      <w:r w:rsidR="001B29BD">
        <w:t xml:space="preserve">. Otherwise, if the </w:t>
      </w:r>
      <w:r w:rsidRPr="004344B7">
        <w:rPr>
          <w:i/>
        </w:rPr>
        <w:t>d</w:t>
      </w:r>
      <w:r w:rsidR="001B29BD" w:rsidRPr="004344B7">
        <w:rPr>
          <w:i/>
        </w:rPr>
        <w:t>rx-</w:t>
      </w:r>
      <w:r w:rsidRPr="004344B7">
        <w:rPr>
          <w:i/>
        </w:rPr>
        <w:t>UL</w:t>
      </w:r>
      <w:r w:rsidR="001B29BD" w:rsidRPr="004344B7">
        <w:rPr>
          <w:i/>
        </w:rPr>
        <w:t>RetransmissionTimer</w:t>
      </w:r>
      <w:r w:rsidR="001B29BD">
        <w:t xml:space="preserve"> expires</w:t>
      </w:r>
      <w:r w:rsidR="00B21697" w:rsidRPr="00B21697">
        <w:t xml:space="preserve"> </w:t>
      </w:r>
      <w:r w:rsidR="00B21697">
        <w:t>and no other DRX timers are running, the UE will stop monitor PDCCH and not be rea</w:t>
      </w:r>
      <w:r w:rsidR="00F75B22">
        <w:t xml:space="preserve">chable until the next valid </w:t>
      </w:r>
      <w:r w:rsidR="00F75B22" w:rsidRPr="00F75B22">
        <w:rPr>
          <w:i/>
        </w:rPr>
        <w:t>onDu</w:t>
      </w:r>
      <w:r w:rsidR="00B21697" w:rsidRPr="00F75B22">
        <w:rPr>
          <w:i/>
        </w:rPr>
        <w:t>ration</w:t>
      </w:r>
      <w:r w:rsidR="00B21697">
        <w:t xml:space="preserve"> period</w:t>
      </w:r>
      <w:r w:rsidR="00F75B22">
        <w:t>.</w:t>
      </w:r>
      <w:r w:rsidR="001B29BD">
        <w:t xml:space="preserve"> </w:t>
      </w:r>
      <w:r>
        <w:t>The operation in the downlink is quite similar.</w:t>
      </w:r>
    </w:p>
    <w:p w14:paraId="19214319" w14:textId="77777777" w:rsidR="001B29BD" w:rsidRDefault="001B29BD" w:rsidP="001B29BD">
      <w:pPr>
        <w:pStyle w:val="BodyText"/>
        <w:jc w:val="center"/>
      </w:pPr>
      <w:r>
        <w:rPr>
          <w:noProof/>
          <w:lang w:val="sv-SE"/>
        </w:rPr>
        <w:drawing>
          <wp:inline distT="0" distB="0" distL="0" distR="0" wp14:anchorId="500B33B5" wp14:editId="58CB8649">
            <wp:extent cx="5717979" cy="9307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445" cy="932274"/>
                    </a:xfrm>
                    <a:prstGeom prst="rect">
                      <a:avLst/>
                    </a:prstGeom>
                    <a:noFill/>
                  </pic:spPr>
                </pic:pic>
              </a:graphicData>
            </a:graphic>
          </wp:inline>
        </w:drawing>
      </w:r>
    </w:p>
    <w:p w14:paraId="2C17DC5E" w14:textId="2CAFF9DA" w:rsidR="001B29BD" w:rsidRDefault="001B29BD" w:rsidP="001B29BD">
      <w:pPr>
        <w:pStyle w:val="Caption"/>
      </w:pPr>
      <w:bookmarkStart w:id="0" w:name="_Ref477881978"/>
      <w:r>
        <w:t xml:space="preserve">Figure </w:t>
      </w:r>
      <w:r>
        <w:fldChar w:fldCharType="begin"/>
      </w:r>
      <w:r>
        <w:instrText xml:space="preserve"> SEQ Figure \* ARABIC </w:instrText>
      </w:r>
      <w:r>
        <w:fldChar w:fldCharType="separate"/>
      </w:r>
      <w:r w:rsidR="00F75B22">
        <w:rPr>
          <w:noProof/>
        </w:rPr>
        <w:t>1</w:t>
      </w:r>
      <w:r>
        <w:fldChar w:fldCharType="end"/>
      </w:r>
      <w:bookmarkEnd w:id="0"/>
      <w:r>
        <w:t xml:space="preserve"> DRX operation after the last UL data transmission</w:t>
      </w:r>
    </w:p>
    <w:p w14:paraId="19B2DCAB" w14:textId="538209E5" w:rsidR="00D82262" w:rsidRDefault="00C06FAE" w:rsidP="00300AE8">
      <w:pPr>
        <w:rPr>
          <w:lang w:val="en-US"/>
        </w:rPr>
      </w:pPr>
      <w:r>
        <w:rPr>
          <w:lang w:val="en-US"/>
        </w:rPr>
        <w:t>In LTE</w:t>
      </w:r>
      <w:r w:rsidR="00465789">
        <w:rPr>
          <w:lang w:val="en-US"/>
        </w:rPr>
        <w:t>,</w:t>
      </w:r>
      <w:r>
        <w:rPr>
          <w:lang w:val="en-US"/>
        </w:rPr>
        <w:t xml:space="preserve"> the fixed timing relations for the HARQ transmissions impose a delay regardless if </w:t>
      </w:r>
      <w:r w:rsidR="00D62FE8">
        <w:rPr>
          <w:lang w:val="en-US"/>
        </w:rPr>
        <w:t>downlink</w:t>
      </w:r>
      <w:r>
        <w:rPr>
          <w:lang w:val="en-US"/>
        </w:rPr>
        <w:t xml:space="preserve"> or </w:t>
      </w:r>
      <w:r w:rsidR="00D62FE8">
        <w:rPr>
          <w:lang w:val="en-US"/>
        </w:rPr>
        <w:t>uplink</w:t>
      </w:r>
      <w:r>
        <w:rPr>
          <w:lang w:val="en-US"/>
        </w:rPr>
        <w:t xml:space="preserve"> </w:t>
      </w:r>
      <w:r w:rsidR="00D82262">
        <w:rPr>
          <w:lang w:val="en-US"/>
        </w:rPr>
        <w:t>data transmissions are</w:t>
      </w:r>
      <w:r>
        <w:rPr>
          <w:lang w:val="en-US"/>
        </w:rPr>
        <w:t xml:space="preserve"> considered. </w:t>
      </w:r>
      <w:r w:rsidR="00C16175">
        <w:rPr>
          <w:lang w:val="en-US"/>
        </w:rPr>
        <w:t xml:space="preserve">To allow for energy saving </w:t>
      </w:r>
      <w:r w:rsidR="00A71607">
        <w:rPr>
          <w:lang w:val="en-US"/>
        </w:rPr>
        <w:t xml:space="preserve">during retransmissions </w:t>
      </w:r>
      <w:r w:rsidR="00C16175">
        <w:rPr>
          <w:lang w:val="en-US"/>
        </w:rPr>
        <w:t xml:space="preserve">for the UE </w:t>
      </w:r>
      <w:r w:rsidR="00A71607">
        <w:rPr>
          <w:lang w:val="en-US"/>
        </w:rPr>
        <w:t xml:space="preserve">when entering </w:t>
      </w:r>
      <w:r w:rsidR="00A71607">
        <w:rPr>
          <w:lang w:val="en-US"/>
        </w:rPr>
        <w:lastRenderedPageBreak/>
        <w:t xml:space="preserve">DRX, i.e. </w:t>
      </w:r>
      <w:r w:rsidR="00C16175">
        <w:rPr>
          <w:lang w:val="en-US"/>
        </w:rPr>
        <w:t xml:space="preserve">when the </w:t>
      </w:r>
      <w:r w:rsidR="00C16175" w:rsidRPr="004344B7">
        <w:rPr>
          <w:i/>
          <w:lang w:val="en-US"/>
        </w:rPr>
        <w:t>drx-InactivityT</w:t>
      </w:r>
      <w:r w:rsidR="00A71607" w:rsidRPr="004344B7">
        <w:rPr>
          <w:i/>
          <w:lang w:val="en-US"/>
        </w:rPr>
        <w:t>i</w:t>
      </w:r>
      <w:r w:rsidR="00C16175" w:rsidRPr="004344B7">
        <w:rPr>
          <w:i/>
          <w:lang w:val="en-US"/>
        </w:rPr>
        <w:t>mer</w:t>
      </w:r>
      <w:r w:rsidR="00C16175">
        <w:rPr>
          <w:lang w:val="en-US"/>
        </w:rPr>
        <w:t xml:space="preserve"> </w:t>
      </w:r>
      <w:r w:rsidR="00465789">
        <w:rPr>
          <w:lang w:val="en-US"/>
        </w:rPr>
        <w:t xml:space="preserve">has </w:t>
      </w:r>
      <w:r w:rsidR="00C16175">
        <w:rPr>
          <w:lang w:val="en-US"/>
        </w:rPr>
        <w:t>expire</w:t>
      </w:r>
      <w:r w:rsidR="00465789">
        <w:rPr>
          <w:lang w:val="en-US"/>
        </w:rPr>
        <w:t>d</w:t>
      </w:r>
      <w:r w:rsidR="00A71607">
        <w:rPr>
          <w:lang w:val="en-US"/>
        </w:rPr>
        <w:t>,</w:t>
      </w:r>
      <w:r w:rsidR="00C16175">
        <w:rPr>
          <w:lang w:val="en-US"/>
        </w:rPr>
        <w:t xml:space="preserve"> the use of HARQ RTT </w:t>
      </w:r>
      <w:r w:rsidR="00963D07">
        <w:rPr>
          <w:lang w:val="en-US"/>
        </w:rPr>
        <w:t xml:space="preserve">timers </w:t>
      </w:r>
      <w:r w:rsidR="00D82262">
        <w:rPr>
          <w:lang w:val="en-US"/>
        </w:rPr>
        <w:t>enables</w:t>
      </w:r>
      <w:r w:rsidR="00C16175">
        <w:rPr>
          <w:lang w:val="en-US"/>
        </w:rPr>
        <w:t xml:space="preserve"> the UE to know when to </w:t>
      </w:r>
      <w:r w:rsidR="00A71607">
        <w:rPr>
          <w:lang w:val="en-US"/>
        </w:rPr>
        <w:t xml:space="preserve">not </w:t>
      </w:r>
      <w:r w:rsidR="00C16175">
        <w:rPr>
          <w:lang w:val="en-US"/>
        </w:rPr>
        <w:t xml:space="preserve">monitor the </w:t>
      </w:r>
      <w:r w:rsidR="00D62FE8">
        <w:rPr>
          <w:lang w:val="en-US"/>
        </w:rPr>
        <w:t>downlink</w:t>
      </w:r>
      <w:r w:rsidR="00C16175">
        <w:rPr>
          <w:lang w:val="en-US"/>
        </w:rPr>
        <w:t xml:space="preserve"> for retransmissions and when </w:t>
      </w:r>
      <w:r w:rsidR="00A71607">
        <w:rPr>
          <w:lang w:val="en-US"/>
        </w:rPr>
        <w:t xml:space="preserve">to </w:t>
      </w:r>
      <w:r w:rsidR="00963D07">
        <w:rPr>
          <w:lang w:val="en-US"/>
        </w:rPr>
        <w:t>start monitoring</w:t>
      </w:r>
      <w:r w:rsidR="00A71607">
        <w:rPr>
          <w:lang w:val="en-US"/>
        </w:rPr>
        <w:t xml:space="preserve"> the DL, see </w:t>
      </w:r>
      <w:r w:rsidR="00963D07">
        <w:rPr>
          <w:lang w:val="en-US"/>
        </w:rPr>
        <w:t xml:space="preserve">illustration in </w:t>
      </w:r>
      <w:r w:rsidR="00A71607">
        <w:rPr>
          <w:lang w:val="en-US"/>
        </w:rPr>
        <w:fldChar w:fldCharType="begin"/>
      </w:r>
      <w:r w:rsidR="00A71607">
        <w:rPr>
          <w:lang w:val="en-US"/>
        </w:rPr>
        <w:instrText xml:space="preserve"> REF _Ref477161774 \h </w:instrText>
      </w:r>
      <w:r w:rsidR="00A71607">
        <w:rPr>
          <w:lang w:val="en-US"/>
        </w:rPr>
      </w:r>
      <w:r w:rsidR="00A71607">
        <w:rPr>
          <w:lang w:val="en-US"/>
        </w:rPr>
        <w:fldChar w:fldCharType="separate"/>
      </w:r>
      <w:r w:rsidR="00F75B22">
        <w:t xml:space="preserve">Figure </w:t>
      </w:r>
      <w:r w:rsidR="00F75B22">
        <w:rPr>
          <w:noProof/>
        </w:rPr>
        <w:t>2</w:t>
      </w:r>
      <w:r w:rsidR="00A71607">
        <w:rPr>
          <w:lang w:val="en-US"/>
        </w:rPr>
        <w:fldChar w:fldCharType="end"/>
      </w:r>
      <w:r w:rsidR="00A71607">
        <w:rPr>
          <w:lang w:val="en-US"/>
        </w:rPr>
        <w:t xml:space="preserve">. </w:t>
      </w:r>
    </w:p>
    <w:p w14:paraId="7358EBB6" w14:textId="52F07CCB" w:rsidR="00C06FAE" w:rsidRDefault="00963D07" w:rsidP="00300AE8">
      <w:pPr>
        <w:rPr>
          <w:lang w:val="en-US"/>
        </w:rPr>
      </w:pPr>
      <w:r>
        <w:rPr>
          <w:lang w:val="en-US"/>
        </w:rPr>
        <w:t>When</w:t>
      </w:r>
      <w:r w:rsidR="00A71607">
        <w:rPr>
          <w:lang w:val="en-US"/>
        </w:rPr>
        <w:t xml:space="preserve"> asynchronous HARQ is used in the </w:t>
      </w:r>
      <w:r w:rsidR="00D62FE8">
        <w:rPr>
          <w:lang w:val="en-US"/>
        </w:rPr>
        <w:t>downlink,</w:t>
      </w:r>
      <w:r w:rsidR="00A71607">
        <w:rPr>
          <w:lang w:val="en-US"/>
        </w:rPr>
        <w:t xml:space="preserve"> there </w:t>
      </w:r>
      <w:r>
        <w:rPr>
          <w:lang w:val="en-US"/>
        </w:rPr>
        <w:t xml:space="preserve">is </w:t>
      </w:r>
      <w:r w:rsidR="00A71607">
        <w:rPr>
          <w:lang w:val="en-US"/>
        </w:rPr>
        <w:t xml:space="preserve">still a fixed delay for </w:t>
      </w:r>
      <w:r w:rsidR="00D82262">
        <w:rPr>
          <w:lang w:val="en-US"/>
        </w:rPr>
        <w:t>when to transmit</w:t>
      </w:r>
      <w:r w:rsidR="00A71607">
        <w:rPr>
          <w:lang w:val="en-US"/>
        </w:rPr>
        <w:t xml:space="preserve"> the HARQ acknowledgement and a need for the </w:t>
      </w:r>
      <w:r w:rsidR="008F3E84">
        <w:rPr>
          <w:lang w:val="en-US"/>
        </w:rPr>
        <w:t xml:space="preserve">DL </w:t>
      </w:r>
      <w:r w:rsidR="00A71607">
        <w:rPr>
          <w:lang w:val="en-US"/>
        </w:rPr>
        <w:t>HARQ RTT</w:t>
      </w:r>
      <w:r w:rsidR="004D793B">
        <w:rPr>
          <w:lang w:val="en-US"/>
        </w:rPr>
        <w:t xml:space="preserve"> timer</w:t>
      </w:r>
      <w:r w:rsidR="00A71607">
        <w:rPr>
          <w:lang w:val="en-US"/>
        </w:rPr>
        <w:t xml:space="preserve"> and </w:t>
      </w:r>
      <w:r>
        <w:rPr>
          <w:lang w:val="en-US"/>
        </w:rPr>
        <w:t xml:space="preserve">the </w:t>
      </w:r>
      <w:r w:rsidR="00A71607" w:rsidRPr="004344B7">
        <w:rPr>
          <w:i/>
          <w:lang w:val="en-US"/>
        </w:rPr>
        <w:t>drx-RetransmissionTimer</w:t>
      </w:r>
      <w:r w:rsidR="00A71607">
        <w:rPr>
          <w:lang w:val="en-US"/>
        </w:rPr>
        <w:t xml:space="preserve"> to </w:t>
      </w:r>
      <w:r>
        <w:rPr>
          <w:lang w:val="en-US"/>
        </w:rPr>
        <w:t>control how long the UE should keep monitoring the DL for a retransmission to allow</w:t>
      </w:r>
      <w:r w:rsidR="00A71607">
        <w:rPr>
          <w:lang w:val="en-US"/>
        </w:rPr>
        <w:t xml:space="preserve"> for energy savings in the UE.</w:t>
      </w:r>
    </w:p>
    <w:p w14:paraId="0BD4848D" w14:textId="1E4041DE" w:rsidR="009026FD" w:rsidRDefault="00210394" w:rsidP="00F75B22">
      <w:pPr>
        <w:pStyle w:val="Figure"/>
      </w:pPr>
      <w:r w:rsidRPr="00210394">
        <w:rPr>
          <w:noProof/>
          <w:lang w:val="sv-SE"/>
        </w:rPr>
        <w:drawing>
          <wp:inline distT="0" distB="0" distL="0" distR="0" wp14:anchorId="69BEAEC3" wp14:editId="47245FD5">
            <wp:extent cx="5476875" cy="2181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4461" cy="2184246"/>
                    </a:xfrm>
                    <a:prstGeom prst="rect">
                      <a:avLst/>
                    </a:prstGeom>
                    <a:noFill/>
                    <a:ln>
                      <a:noFill/>
                    </a:ln>
                  </pic:spPr>
                </pic:pic>
              </a:graphicData>
            </a:graphic>
          </wp:inline>
        </w:drawing>
      </w:r>
    </w:p>
    <w:p w14:paraId="7B20F28E" w14:textId="422FE253" w:rsidR="009237DB" w:rsidRDefault="00C06FAE" w:rsidP="00F75B22">
      <w:pPr>
        <w:pStyle w:val="Caption"/>
        <w:rPr>
          <w:lang w:val="en-US"/>
        </w:rPr>
      </w:pPr>
      <w:bookmarkStart w:id="1" w:name="_Ref477161774"/>
      <w:r>
        <w:t xml:space="preserve">Figure </w:t>
      </w:r>
      <w:r>
        <w:fldChar w:fldCharType="begin"/>
      </w:r>
      <w:r>
        <w:instrText xml:space="preserve"> SEQ Figure \* ARABIC </w:instrText>
      </w:r>
      <w:r>
        <w:fldChar w:fldCharType="separate"/>
      </w:r>
      <w:r w:rsidR="00F75B22">
        <w:rPr>
          <w:noProof/>
        </w:rPr>
        <w:t>2</w:t>
      </w:r>
      <w:r>
        <w:fldChar w:fldCharType="end"/>
      </w:r>
      <w:bookmarkEnd w:id="1"/>
      <w:r>
        <w:t xml:space="preserve"> Illustration of the timing relations for HARQ in DL LTE</w:t>
      </w:r>
    </w:p>
    <w:p w14:paraId="1943D47B" w14:textId="77777777" w:rsidR="00E12E79" w:rsidRDefault="00E12E79" w:rsidP="00E12E79">
      <w:pPr>
        <w:pStyle w:val="Heading2"/>
        <w:rPr>
          <w:lang w:val="en-US"/>
        </w:rPr>
      </w:pPr>
      <w:r>
        <w:rPr>
          <w:lang w:val="en-US"/>
        </w:rPr>
        <w:t>DRX in NR with Asynchronous HARQ</w:t>
      </w:r>
    </w:p>
    <w:p w14:paraId="7AC52B79" w14:textId="5B3197B5" w:rsidR="009A2024" w:rsidRDefault="00D62FE8" w:rsidP="00E12E79">
      <w:pPr>
        <w:rPr>
          <w:lang w:val="en-US"/>
        </w:rPr>
      </w:pPr>
      <w:r>
        <w:rPr>
          <w:lang w:val="en-US"/>
        </w:rPr>
        <w:t>The agreement of using asynchronous HARQ in both downlink and uplink in NR</w:t>
      </w:r>
      <w:r w:rsidR="00963D07">
        <w:rPr>
          <w:lang w:val="en-US"/>
        </w:rPr>
        <w:t>,</w:t>
      </w:r>
      <w:r>
        <w:rPr>
          <w:lang w:val="en-US"/>
        </w:rPr>
        <w:t xml:space="preserve"> together with the agreements </w:t>
      </w:r>
      <w:r w:rsidR="00F455CA">
        <w:rPr>
          <w:lang w:val="en-US"/>
        </w:rPr>
        <w:t xml:space="preserve">from RAN1 on </w:t>
      </w:r>
      <w:r w:rsidR="009923F7">
        <w:rPr>
          <w:lang w:val="en-US"/>
        </w:rPr>
        <w:t xml:space="preserve">the </w:t>
      </w:r>
      <w:r w:rsidR="00F455CA">
        <w:rPr>
          <w:lang w:val="en-US"/>
        </w:rPr>
        <w:t>minimum supported timing for the HARQ feedback</w:t>
      </w:r>
      <w:r w:rsidR="004B2D33">
        <w:rPr>
          <w:lang w:val="en-US"/>
        </w:rPr>
        <w:t xml:space="preserve"> and retransmissions</w:t>
      </w:r>
      <w:r>
        <w:rPr>
          <w:lang w:val="en-US"/>
        </w:rPr>
        <w:t>, the timing relations will be different in NR</w:t>
      </w:r>
      <w:r w:rsidR="00F455CA">
        <w:rPr>
          <w:lang w:val="en-US"/>
        </w:rPr>
        <w:t xml:space="preserve"> </w:t>
      </w:r>
      <w:r w:rsidR="00963D07">
        <w:rPr>
          <w:lang w:val="en-US"/>
        </w:rPr>
        <w:t xml:space="preserve">compared </w:t>
      </w:r>
      <w:r w:rsidR="009923F7">
        <w:rPr>
          <w:lang w:val="en-US"/>
        </w:rPr>
        <w:t>to</w:t>
      </w:r>
      <w:r w:rsidR="00963D07">
        <w:rPr>
          <w:lang w:val="en-US"/>
        </w:rPr>
        <w:t xml:space="preserve"> LTE</w:t>
      </w:r>
      <w:r>
        <w:rPr>
          <w:lang w:val="en-US"/>
        </w:rPr>
        <w:t>.</w:t>
      </w:r>
      <w:r w:rsidR="00102ADF">
        <w:rPr>
          <w:lang w:val="en-US"/>
        </w:rPr>
        <w:t xml:space="preserve"> The support of the shorter timing relations for both </w:t>
      </w:r>
      <w:r w:rsidR="00F455CA">
        <w:rPr>
          <w:lang w:val="en-US"/>
        </w:rPr>
        <w:t xml:space="preserve">the </w:t>
      </w:r>
      <w:r w:rsidR="00102ADF">
        <w:rPr>
          <w:lang w:val="en-US"/>
        </w:rPr>
        <w:t xml:space="preserve">HARQ </w:t>
      </w:r>
      <w:r w:rsidR="00F455CA">
        <w:rPr>
          <w:lang w:val="en-US"/>
        </w:rPr>
        <w:t xml:space="preserve">Ack/Nack </w:t>
      </w:r>
      <w:r w:rsidR="00102ADF">
        <w:rPr>
          <w:lang w:val="en-US"/>
        </w:rPr>
        <w:t xml:space="preserve">transmissions and </w:t>
      </w:r>
      <w:r w:rsidR="00F455CA">
        <w:rPr>
          <w:lang w:val="en-US"/>
        </w:rPr>
        <w:t xml:space="preserve">possible </w:t>
      </w:r>
      <w:r w:rsidR="00102ADF">
        <w:rPr>
          <w:lang w:val="en-US"/>
        </w:rPr>
        <w:t xml:space="preserve">retransmissions will </w:t>
      </w:r>
      <w:r w:rsidR="00F455CA">
        <w:rPr>
          <w:lang w:val="en-US"/>
        </w:rPr>
        <w:t>diminish the need of both the uplink and downlink HARQ RTT</w:t>
      </w:r>
      <w:r w:rsidR="00F75B22">
        <w:rPr>
          <w:lang w:val="en-US"/>
        </w:rPr>
        <w:t xml:space="preserve"> timer</w:t>
      </w:r>
      <w:r w:rsidR="009923F7">
        <w:rPr>
          <w:lang w:val="en-US"/>
        </w:rPr>
        <w:t>. Also, using a HARQ RTT timer in NR will remove the benefit of having this dynamically indicated in the DCI and instead impose a restriction in the scheduling with a possible delay as result</w:t>
      </w:r>
      <w:r w:rsidR="00F455CA">
        <w:rPr>
          <w:lang w:val="en-US"/>
        </w:rPr>
        <w:t xml:space="preserve">. The use of the </w:t>
      </w:r>
      <w:r w:rsidR="00F455CA" w:rsidRPr="004344B7">
        <w:rPr>
          <w:i/>
          <w:lang w:val="en-US"/>
        </w:rPr>
        <w:t>drx-InactivityTimer</w:t>
      </w:r>
      <w:r w:rsidR="00F455CA">
        <w:rPr>
          <w:lang w:val="en-US"/>
        </w:rPr>
        <w:t xml:space="preserve"> </w:t>
      </w:r>
      <w:r w:rsidR="002636F4">
        <w:rPr>
          <w:lang w:val="en-US"/>
        </w:rPr>
        <w:t>together with the short</w:t>
      </w:r>
      <w:r w:rsidR="00F455CA">
        <w:rPr>
          <w:lang w:val="en-US"/>
        </w:rPr>
        <w:t xml:space="preserve"> Ack/Nack timing relations of </w:t>
      </w:r>
      <w:r w:rsidR="009923F7">
        <w:rPr>
          <w:lang w:val="en-US"/>
        </w:rPr>
        <w:t xml:space="preserve">the </w:t>
      </w:r>
      <w:r w:rsidR="00F455CA">
        <w:rPr>
          <w:lang w:val="en-US"/>
        </w:rPr>
        <w:t>next</w:t>
      </w:r>
      <w:r w:rsidR="002636F4">
        <w:rPr>
          <w:lang w:val="en-US"/>
        </w:rPr>
        <w:t>,</w:t>
      </w:r>
      <w:r w:rsidR="00F455CA">
        <w:rPr>
          <w:lang w:val="en-US"/>
        </w:rPr>
        <w:t xml:space="preserve"> or even the same slot</w:t>
      </w:r>
      <w:r w:rsidR="004B2D33">
        <w:rPr>
          <w:lang w:val="en-US"/>
        </w:rPr>
        <w:t>,</w:t>
      </w:r>
      <w:r w:rsidR="00F455CA">
        <w:rPr>
          <w:lang w:val="en-US"/>
        </w:rPr>
        <w:t xml:space="preserve"> will </w:t>
      </w:r>
      <w:r w:rsidR="009923F7">
        <w:rPr>
          <w:lang w:val="en-US"/>
        </w:rPr>
        <w:t>for most cases result in that</w:t>
      </w:r>
      <w:r w:rsidR="00102ADF">
        <w:rPr>
          <w:lang w:val="en-US"/>
        </w:rPr>
        <w:t xml:space="preserve"> most retransmissions </w:t>
      </w:r>
      <w:r w:rsidR="004B2D33">
        <w:rPr>
          <w:lang w:val="en-US"/>
        </w:rPr>
        <w:t xml:space="preserve">are </w:t>
      </w:r>
      <w:r w:rsidR="00102ADF">
        <w:rPr>
          <w:lang w:val="en-US"/>
        </w:rPr>
        <w:t xml:space="preserve">taking place before the </w:t>
      </w:r>
      <w:r w:rsidR="00102ADF" w:rsidRPr="004344B7">
        <w:rPr>
          <w:i/>
          <w:lang w:val="en-US"/>
        </w:rPr>
        <w:t>drx-Inactivit</w:t>
      </w:r>
      <w:r w:rsidR="00F455CA" w:rsidRPr="004344B7">
        <w:rPr>
          <w:i/>
          <w:lang w:val="en-US"/>
        </w:rPr>
        <w:t>yTimer</w:t>
      </w:r>
      <w:r w:rsidR="00F455CA">
        <w:rPr>
          <w:lang w:val="en-US"/>
        </w:rPr>
        <w:t xml:space="preserve"> </w:t>
      </w:r>
      <w:r w:rsidR="009923F7">
        <w:rPr>
          <w:lang w:val="en-US"/>
        </w:rPr>
        <w:t>has</w:t>
      </w:r>
      <w:r w:rsidR="00102ADF">
        <w:rPr>
          <w:lang w:val="en-US"/>
        </w:rPr>
        <w:t xml:space="preserve"> expire</w:t>
      </w:r>
      <w:r w:rsidR="00F455CA">
        <w:rPr>
          <w:lang w:val="en-US"/>
        </w:rPr>
        <w:t>d</w:t>
      </w:r>
      <w:r w:rsidR="00D667CB">
        <w:rPr>
          <w:lang w:val="en-US"/>
        </w:rPr>
        <w:t>, i.e. the UE is monitoring the PDCCH triggered by another HARQ process</w:t>
      </w:r>
      <w:r w:rsidR="002636F4">
        <w:rPr>
          <w:lang w:val="en-US"/>
        </w:rPr>
        <w:t>.</w:t>
      </w:r>
      <w:r w:rsidR="009A2024">
        <w:rPr>
          <w:lang w:val="en-US"/>
        </w:rPr>
        <w:t xml:space="preserve"> </w:t>
      </w:r>
      <w:r w:rsidR="002636F4">
        <w:rPr>
          <w:lang w:val="en-US"/>
        </w:rPr>
        <w:t xml:space="preserve">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2636F4">
        <w:rPr>
          <w:lang w:val="en-US"/>
        </w:rPr>
        <w:t>it is illustrated how a downlink transmission could look like using</w:t>
      </w:r>
      <w:r w:rsidR="001021C5">
        <w:rPr>
          <w:lang w:val="en-US"/>
        </w:rPr>
        <w:t xml:space="preserve"> </w:t>
      </w:r>
      <w:r w:rsidR="002636F4">
        <w:rPr>
          <w:lang w:val="en-US"/>
        </w:rPr>
        <w:t>asynchronous HARQ processes and shorter HARQ Ack/Nack timing</w:t>
      </w:r>
      <w:r w:rsidR="00237BFD">
        <w:rPr>
          <w:lang w:val="en-US"/>
        </w:rPr>
        <w:t xml:space="preserve">. </w:t>
      </w:r>
      <w:r w:rsidR="00486646">
        <w:rPr>
          <w:lang w:val="en-US"/>
        </w:rPr>
        <w:t xml:space="preserve">A HARQ RTT timer placed in the figure, with a time adapted to the timing relations in NR, would expire before the </w:t>
      </w:r>
      <w:r w:rsidR="00486646" w:rsidRPr="004344B7">
        <w:rPr>
          <w:i/>
          <w:lang w:val="en-US"/>
        </w:rPr>
        <w:t>drx-InactivityTimer</w:t>
      </w:r>
      <w:r w:rsidR="00486646">
        <w:rPr>
          <w:lang w:val="en-US"/>
        </w:rPr>
        <w:t xml:space="preserve"> expires. </w:t>
      </w:r>
      <w:r w:rsidR="00237BFD">
        <w:rPr>
          <w:lang w:val="en-US"/>
        </w:rPr>
        <w:t xml:space="preserve">It should be noted that an even more stringent timing relations </w:t>
      </w:r>
      <w:r w:rsidR="00D667CB">
        <w:rPr>
          <w:lang w:val="en-US"/>
        </w:rPr>
        <w:t xml:space="preserve">for the feedback </w:t>
      </w:r>
      <w:r w:rsidR="00237BFD">
        <w:rPr>
          <w:lang w:val="en-US"/>
        </w:rPr>
        <w:t xml:space="preserve">could be used than what is illustrated in </w:t>
      </w:r>
      <w:r w:rsidR="00237BFD">
        <w:rPr>
          <w:lang w:val="en-US"/>
        </w:rPr>
        <w:fldChar w:fldCharType="begin"/>
      </w:r>
      <w:r w:rsidR="00237BFD">
        <w:rPr>
          <w:lang w:val="en-US"/>
        </w:rPr>
        <w:instrText xml:space="preserve"> REF _Ref477163350 \h </w:instrText>
      </w:r>
      <w:r w:rsidR="00237BFD">
        <w:rPr>
          <w:lang w:val="en-US"/>
        </w:rPr>
      </w:r>
      <w:r w:rsidR="00237BFD">
        <w:rPr>
          <w:lang w:val="en-US"/>
        </w:rPr>
        <w:fldChar w:fldCharType="separate"/>
      </w:r>
      <w:r w:rsidR="00F75B22">
        <w:t xml:space="preserve">Figure </w:t>
      </w:r>
      <w:r w:rsidR="00F75B22">
        <w:rPr>
          <w:noProof/>
        </w:rPr>
        <w:t>3</w:t>
      </w:r>
      <w:r w:rsidR="00237BFD">
        <w:rPr>
          <w:lang w:val="en-US"/>
        </w:rPr>
        <w:fldChar w:fldCharType="end"/>
      </w:r>
      <w:r w:rsidR="00237BFD">
        <w:rPr>
          <w:lang w:val="en-US"/>
        </w:rPr>
        <w:t xml:space="preserve"> </w:t>
      </w:r>
      <w:r w:rsidR="00A31575">
        <w:rPr>
          <w:lang w:val="en-US"/>
        </w:rPr>
        <w:t>given the</w:t>
      </w:r>
      <w:r w:rsidR="006E74F4">
        <w:rPr>
          <w:lang w:val="en-US"/>
        </w:rPr>
        <w:t xml:space="preserve"> agreements made by RAN1</w:t>
      </w:r>
      <w:r w:rsidR="00237BFD">
        <w:rPr>
          <w:lang w:val="en-US"/>
        </w:rPr>
        <w:t>.</w:t>
      </w:r>
      <w:r w:rsidR="009A7BEE">
        <w:rPr>
          <w:lang w:val="en-US"/>
        </w:rPr>
        <w:t xml:space="preserve"> A removal of the HARQ RTT timers would also result in a less complex DRX process in both the UE and the network.</w:t>
      </w:r>
      <w:r w:rsidR="00E15985">
        <w:rPr>
          <w:lang w:val="en-US"/>
        </w:rPr>
        <w:t xml:space="preserve"> The cost of removing the HARQ RTT timers is that the UE would monitor the PDCCH during the eNBs processing time after receiving the feedback or uplink transmission, </w:t>
      </w:r>
      <w:r w:rsidR="007208E9">
        <w:rPr>
          <w:lang w:val="en-US"/>
        </w:rPr>
        <w:t>a processing time that is</w:t>
      </w:r>
      <w:r w:rsidR="00E15985">
        <w:rPr>
          <w:lang w:val="en-US"/>
        </w:rPr>
        <w:t xml:space="preserve"> considered as very short in NR.</w:t>
      </w:r>
    </w:p>
    <w:p w14:paraId="1CC91C42" w14:textId="15F167BA" w:rsidR="00486646" w:rsidRDefault="00486646" w:rsidP="00AF754E">
      <w:pPr>
        <w:pStyle w:val="Observation"/>
        <w:ind w:left="1701" w:hanging="1701"/>
        <w:rPr>
          <w:lang w:val="en-US"/>
        </w:rPr>
      </w:pPr>
      <w:r>
        <w:rPr>
          <w:lang w:val="en-US"/>
        </w:rPr>
        <w:t xml:space="preserve">The need of the </w:t>
      </w:r>
      <w:r w:rsidR="008F3E84">
        <w:rPr>
          <w:lang w:val="en-US"/>
        </w:rPr>
        <w:t xml:space="preserve">DL </w:t>
      </w:r>
      <w:r>
        <w:rPr>
          <w:lang w:val="en-US"/>
        </w:rPr>
        <w:t xml:space="preserve">HARQ RTT timer is diminished in </w:t>
      </w:r>
      <w:r w:rsidRPr="00901182">
        <w:rPr>
          <w:lang w:val="en-US"/>
        </w:rPr>
        <w:t>NR</w:t>
      </w:r>
      <w:r>
        <w:rPr>
          <w:lang w:val="en-US"/>
        </w:rPr>
        <w:t xml:space="preserve"> and if used, it would impose a scheduling restriction and possible delay</w:t>
      </w:r>
      <w:r w:rsidRPr="00901182">
        <w:rPr>
          <w:lang w:val="en-US"/>
        </w:rPr>
        <w:t>.</w:t>
      </w:r>
    </w:p>
    <w:p w14:paraId="5A3B3E5C" w14:textId="6C6564D9" w:rsidR="00D67E94" w:rsidRDefault="00AF754E" w:rsidP="00E12E79">
      <w:pPr>
        <w:rPr>
          <w:lang w:val="en-US"/>
        </w:rPr>
      </w:pPr>
      <w:r>
        <w:rPr>
          <w:lang w:val="en-US"/>
        </w:rPr>
        <w:t xml:space="preserve">The same </w:t>
      </w:r>
      <w:r w:rsidR="00486646">
        <w:rPr>
          <w:lang w:val="en-US"/>
        </w:rPr>
        <w:t xml:space="preserve">observations can be made for an uplink asynchronous transmission since similar timing relation apply for the </w:t>
      </w:r>
      <w:r w:rsidR="008F3E84">
        <w:rPr>
          <w:lang w:val="en-US"/>
        </w:rPr>
        <w:t>g</w:t>
      </w:r>
      <w:r w:rsidR="00486646">
        <w:rPr>
          <w:lang w:val="en-US"/>
        </w:rPr>
        <w:t>rant</w:t>
      </w:r>
      <w:r>
        <w:rPr>
          <w:lang w:val="en-US"/>
        </w:rPr>
        <w:t>.</w:t>
      </w:r>
    </w:p>
    <w:p w14:paraId="3147C813" w14:textId="19E5B764" w:rsidR="00AF754E" w:rsidRPr="009A7BEE" w:rsidRDefault="00AF754E" w:rsidP="00AF754E">
      <w:pPr>
        <w:pStyle w:val="Observation"/>
        <w:ind w:left="1701" w:hanging="1701"/>
        <w:rPr>
          <w:lang w:val="en-US"/>
        </w:rPr>
      </w:pPr>
      <w:r>
        <w:rPr>
          <w:lang w:val="en-US"/>
        </w:rPr>
        <w:t xml:space="preserve">The need of the UL HARQ RTT timer is diminished in </w:t>
      </w:r>
      <w:r w:rsidRPr="00901182">
        <w:rPr>
          <w:lang w:val="en-US"/>
        </w:rPr>
        <w:t>NR</w:t>
      </w:r>
      <w:r>
        <w:rPr>
          <w:lang w:val="en-US"/>
        </w:rPr>
        <w:t xml:space="preserve"> and if used, it would impose a scheduling restriction and possible delay</w:t>
      </w:r>
      <w:r>
        <w:t>.</w:t>
      </w:r>
    </w:p>
    <w:p w14:paraId="1CB9415C" w14:textId="57B74D97" w:rsidR="009A7BEE" w:rsidRPr="00AF754E" w:rsidRDefault="009A7BEE" w:rsidP="00AF754E">
      <w:pPr>
        <w:pStyle w:val="Observation"/>
        <w:ind w:left="1701" w:hanging="1701"/>
        <w:rPr>
          <w:lang w:val="en-US"/>
        </w:rPr>
      </w:pPr>
      <w:r>
        <w:t xml:space="preserve">The removal of the </w:t>
      </w:r>
      <w:r w:rsidR="008F3E84">
        <w:t xml:space="preserve">DL </w:t>
      </w:r>
      <w:r>
        <w:t>HARQ RTT timer in NR would result in a less complex DRX process in both the UE and the network.</w:t>
      </w:r>
    </w:p>
    <w:p w14:paraId="0A8A2F39" w14:textId="7B00A00C" w:rsidR="00AF754E" w:rsidRDefault="008F3E84" w:rsidP="00AF754E">
      <w:pPr>
        <w:pStyle w:val="Proposal"/>
        <w:rPr>
          <w:lang w:val="en-US"/>
        </w:rPr>
      </w:pPr>
      <w:bookmarkStart w:id="2" w:name="_Toc478138655"/>
      <w:bookmarkStart w:id="3" w:name="_Toc481688807"/>
      <w:bookmarkStart w:id="4" w:name="_Toc465844067"/>
      <w:bookmarkStart w:id="5" w:name="_Toc465845443"/>
      <w:bookmarkStart w:id="6" w:name="_Toc465846824"/>
      <w:bookmarkStart w:id="7" w:name="_Toc465847329"/>
      <w:bookmarkStart w:id="8" w:name="_Toc465851591"/>
      <w:bookmarkStart w:id="9" w:name="_Toc465856056"/>
      <w:bookmarkStart w:id="10" w:name="_Toc466061405"/>
      <w:bookmarkStart w:id="11" w:name="_Toc470713340"/>
      <w:bookmarkStart w:id="12" w:name="_Toc470718893"/>
      <w:bookmarkStart w:id="13" w:name="_Toc471133644"/>
      <w:bookmarkStart w:id="14" w:name="_Toc471133767"/>
      <w:bookmarkStart w:id="15" w:name="_Toc471478875"/>
      <w:bookmarkStart w:id="16" w:name="_Toc473880479"/>
      <w:bookmarkStart w:id="17" w:name="_Toc473924149"/>
      <w:bookmarkStart w:id="18" w:name="_Toc476729302"/>
      <w:bookmarkStart w:id="19" w:name="_Toc477165021"/>
      <w:bookmarkStart w:id="20" w:name="_Toc477868895"/>
      <w:bookmarkStart w:id="21" w:name="_Toc477880357"/>
      <w:bookmarkStart w:id="22" w:name="_Toc477880577"/>
      <w:bookmarkStart w:id="23" w:name="_Toc477881950"/>
      <w:bookmarkStart w:id="24" w:name="_Toc477882395"/>
      <w:bookmarkStart w:id="25" w:name="_Toc477882473"/>
      <w:bookmarkStart w:id="26" w:name="_Toc477882539"/>
      <w:bookmarkStart w:id="27" w:name="_Toc477882551"/>
      <w:bookmarkStart w:id="28" w:name="_Toc478137539"/>
      <w:bookmarkStart w:id="29" w:name="_Toc481866645"/>
      <w:r>
        <w:rPr>
          <w:lang w:val="en-US"/>
        </w:rPr>
        <w:t>The DL HARQ RTT timer in LTE is not used in NR.</w:t>
      </w:r>
      <w:bookmarkEnd w:id="2"/>
      <w:bookmarkEnd w:id="3"/>
      <w:bookmarkEnd w:id="29"/>
      <w:r w:rsidDel="008F3E84">
        <w:rPr>
          <w:lang w:val="en-US"/>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892C8C3" w14:textId="201F8719" w:rsidR="008F3E84" w:rsidRPr="00901182" w:rsidRDefault="008F3E84" w:rsidP="00AF754E">
      <w:pPr>
        <w:pStyle w:val="Proposal"/>
        <w:rPr>
          <w:lang w:val="en-US"/>
        </w:rPr>
      </w:pPr>
      <w:bookmarkStart w:id="30" w:name="_Toc477880358"/>
      <w:bookmarkStart w:id="31" w:name="_Toc477880578"/>
      <w:bookmarkStart w:id="32" w:name="_Toc477881951"/>
      <w:bookmarkStart w:id="33" w:name="_Toc477882396"/>
      <w:bookmarkStart w:id="34" w:name="_Toc477882474"/>
      <w:bookmarkStart w:id="35" w:name="_Toc477882540"/>
      <w:bookmarkStart w:id="36" w:name="_Toc477882552"/>
      <w:bookmarkStart w:id="37" w:name="_Toc478137540"/>
      <w:bookmarkStart w:id="38" w:name="_Toc478138656"/>
      <w:bookmarkStart w:id="39" w:name="_Toc481688808"/>
      <w:bookmarkStart w:id="40" w:name="_Toc481866646"/>
      <w:r>
        <w:rPr>
          <w:lang w:val="en-US"/>
        </w:rPr>
        <w:t>The UL HARQ RTT timer in LTE is not used in NR.</w:t>
      </w:r>
      <w:bookmarkEnd w:id="30"/>
      <w:bookmarkEnd w:id="31"/>
      <w:bookmarkEnd w:id="32"/>
      <w:bookmarkEnd w:id="33"/>
      <w:bookmarkEnd w:id="34"/>
      <w:bookmarkEnd w:id="35"/>
      <w:bookmarkEnd w:id="36"/>
      <w:bookmarkEnd w:id="37"/>
      <w:bookmarkEnd w:id="38"/>
      <w:bookmarkEnd w:id="39"/>
      <w:bookmarkEnd w:id="40"/>
    </w:p>
    <w:p w14:paraId="039976CC" w14:textId="7E42F45A" w:rsidR="009974BF" w:rsidRDefault="00486646" w:rsidP="00F75B22">
      <w:pPr>
        <w:pStyle w:val="Figure"/>
        <w:rPr>
          <w:lang w:val="en-US"/>
        </w:rPr>
      </w:pPr>
      <w:r w:rsidRPr="00486646">
        <w:rPr>
          <w:noProof/>
          <w:lang w:val="sv-SE"/>
        </w:rPr>
        <w:lastRenderedPageBreak/>
        <w:drawing>
          <wp:inline distT="0" distB="0" distL="0" distR="0" wp14:anchorId="6008A37F" wp14:editId="60F72607">
            <wp:extent cx="5829300" cy="16414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6741" cy="1649202"/>
                    </a:xfrm>
                    <a:prstGeom prst="rect">
                      <a:avLst/>
                    </a:prstGeom>
                    <a:noFill/>
                    <a:ln>
                      <a:noFill/>
                    </a:ln>
                  </pic:spPr>
                </pic:pic>
              </a:graphicData>
            </a:graphic>
          </wp:inline>
        </w:drawing>
      </w:r>
    </w:p>
    <w:p w14:paraId="3616ADE3" w14:textId="24FBE89E" w:rsidR="006E74F4" w:rsidRDefault="00C06FAE" w:rsidP="00F75B22">
      <w:pPr>
        <w:pStyle w:val="Caption"/>
        <w:rPr>
          <w:lang w:val="en-US"/>
        </w:rPr>
      </w:pPr>
      <w:bookmarkStart w:id="41" w:name="_Ref477163350"/>
      <w:r>
        <w:t xml:space="preserve">Figure </w:t>
      </w:r>
      <w:r>
        <w:fldChar w:fldCharType="begin"/>
      </w:r>
      <w:r>
        <w:instrText xml:space="preserve"> SEQ Figure \* ARABIC </w:instrText>
      </w:r>
      <w:r>
        <w:fldChar w:fldCharType="separate"/>
      </w:r>
      <w:r w:rsidR="00F75B22">
        <w:rPr>
          <w:noProof/>
        </w:rPr>
        <w:t>3</w:t>
      </w:r>
      <w:r>
        <w:fldChar w:fldCharType="end"/>
      </w:r>
      <w:bookmarkEnd w:id="41"/>
      <w:r>
        <w:t xml:space="preserve"> </w:t>
      </w:r>
      <w:r w:rsidRPr="00F75B22">
        <w:t>Illustration</w:t>
      </w:r>
      <w:r>
        <w:t xml:space="preserve"> of the timing relations for HARQ in asynchronous DL NR</w:t>
      </w:r>
    </w:p>
    <w:p w14:paraId="59C6167F" w14:textId="716CF3DF" w:rsidR="00BB1177" w:rsidRDefault="00237BFD" w:rsidP="00F75B22">
      <w:pPr>
        <w:pStyle w:val="BodyText"/>
        <w:rPr>
          <w:lang w:val="en-US"/>
        </w:rPr>
      </w:pPr>
      <w:r>
        <w:rPr>
          <w:lang w:val="en-US"/>
        </w:rPr>
        <w:t>It is seen</w:t>
      </w:r>
      <w:r w:rsidR="00A31575">
        <w:rPr>
          <w:lang w:val="en-US"/>
        </w:rPr>
        <w:t xml:space="preserve"> in </w:t>
      </w:r>
      <w:r w:rsidR="00A31575">
        <w:rPr>
          <w:lang w:val="en-US"/>
        </w:rPr>
        <w:fldChar w:fldCharType="begin"/>
      </w:r>
      <w:r w:rsidR="00A31575">
        <w:rPr>
          <w:lang w:val="en-US"/>
        </w:rPr>
        <w:instrText xml:space="preserve"> REF _Ref477163350 \h </w:instrText>
      </w:r>
      <w:r w:rsidR="00F75B22">
        <w:rPr>
          <w:lang w:val="en-US"/>
        </w:rPr>
        <w:instrText xml:space="preserve"> \* MERGEFORMAT </w:instrText>
      </w:r>
      <w:r w:rsidR="00A31575">
        <w:rPr>
          <w:lang w:val="en-US"/>
        </w:rPr>
      </w:r>
      <w:r w:rsidR="00A31575">
        <w:rPr>
          <w:lang w:val="en-US"/>
        </w:rPr>
        <w:fldChar w:fldCharType="separate"/>
      </w:r>
      <w:r w:rsidR="00F75B22">
        <w:t xml:space="preserve">Figure </w:t>
      </w:r>
      <w:r w:rsidR="00F75B22">
        <w:rPr>
          <w:noProof/>
        </w:rPr>
        <w:t>3</w:t>
      </w:r>
      <w:r w:rsidR="00A31575">
        <w:rPr>
          <w:lang w:val="en-US"/>
        </w:rPr>
        <w:fldChar w:fldCharType="end"/>
      </w:r>
      <w:r>
        <w:rPr>
          <w:lang w:val="en-US"/>
        </w:rPr>
        <w:t xml:space="preserve"> that </w:t>
      </w:r>
      <w:r w:rsidR="008F3E84">
        <w:rPr>
          <w:lang w:val="en-US"/>
        </w:rPr>
        <w:t>t</w:t>
      </w:r>
      <w:r>
        <w:rPr>
          <w:lang w:val="en-US"/>
        </w:rPr>
        <w:t xml:space="preserve">he need of the </w:t>
      </w:r>
      <w:r w:rsidR="008F3E84">
        <w:rPr>
          <w:lang w:val="en-US"/>
        </w:rPr>
        <w:t xml:space="preserve">DL </w:t>
      </w:r>
      <w:r>
        <w:rPr>
          <w:lang w:val="en-US"/>
        </w:rPr>
        <w:t xml:space="preserve">HARQ RTT timer for a NR configured UE </w:t>
      </w:r>
      <w:r w:rsidR="007C311C">
        <w:rPr>
          <w:lang w:val="en-US"/>
        </w:rPr>
        <w:t>is diminished</w:t>
      </w:r>
      <w:r>
        <w:rPr>
          <w:lang w:val="en-US"/>
        </w:rPr>
        <w:t xml:space="preserve">. </w:t>
      </w:r>
      <w:r w:rsidR="00BB1177">
        <w:rPr>
          <w:lang w:val="en-US"/>
        </w:rPr>
        <w:t>In LTE the expir</w:t>
      </w:r>
      <w:r w:rsidR="008F3E84">
        <w:rPr>
          <w:lang w:val="en-US"/>
        </w:rPr>
        <w:t>y</w:t>
      </w:r>
      <w:r w:rsidR="00BB1177">
        <w:rPr>
          <w:lang w:val="en-US"/>
        </w:rPr>
        <w:t xml:space="preserve"> of the </w:t>
      </w:r>
      <w:r w:rsidR="008F3E84">
        <w:rPr>
          <w:lang w:val="en-US"/>
        </w:rPr>
        <w:t xml:space="preserve">DL </w:t>
      </w:r>
      <w:r w:rsidR="00BB1177">
        <w:rPr>
          <w:lang w:val="en-US"/>
        </w:rPr>
        <w:t xml:space="preserve">HARQ RTT timer </w:t>
      </w:r>
      <w:r w:rsidR="00353D64">
        <w:rPr>
          <w:lang w:val="en-US"/>
        </w:rPr>
        <w:t>triggers</w:t>
      </w:r>
      <w:r w:rsidR="00BB1177">
        <w:rPr>
          <w:lang w:val="en-US"/>
        </w:rPr>
        <w:t xml:space="preserve"> the start of the </w:t>
      </w:r>
      <w:r w:rsidR="00BB1177" w:rsidRPr="004344B7">
        <w:rPr>
          <w:i/>
          <w:lang w:val="en-US"/>
        </w:rPr>
        <w:t>drx-Retransmi</w:t>
      </w:r>
      <w:r w:rsidR="004344B7">
        <w:rPr>
          <w:i/>
          <w:lang w:val="en-US"/>
        </w:rPr>
        <w:t>s</w:t>
      </w:r>
      <w:r w:rsidR="00BB1177" w:rsidRPr="004344B7">
        <w:rPr>
          <w:i/>
          <w:lang w:val="en-US"/>
        </w:rPr>
        <w:t>sionTimer</w:t>
      </w:r>
      <w:r w:rsidR="00353D64">
        <w:rPr>
          <w:lang w:val="en-US"/>
        </w:rPr>
        <w:t xml:space="preserve">. If the </w:t>
      </w:r>
      <w:r w:rsidR="008F3E84">
        <w:rPr>
          <w:lang w:val="en-US"/>
        </w:rPr>
        <w:t xml:space="preserve">DL </w:t>
      </w:r>
      <w:r w:rsidR="00353D64">
        <w:rPr>
          <w:lang w:val="en-US"/>
        </w:rPr>
        <w:t>HARQ RTT timer is removed for the downlink</w:t>
      </w:r>
      <w:r w:rsidR="00A20FD6">
        <w:rPr>
          <w:lang w:val="en-US"/>
        </w:rPr>
        <w:t xml:space="preserve"> HARQ process,</w:t>
      </w:r>
      <w:r w:rsidR="00353D64">
        <w:rPr>
          <w:lang w:val="en-US"/>
        </w:rPr>
        <w:t xml:space="preserve"> the </w:t>
      </w:r>
      <w:r w:rsidR="00353D64" w:rsidRPr="004344B7">
        <w:rPr>
          <w:i/>
          <w:lang w:val="en-US"/>
        </w:rPr>
        <w:t>drx-RetransmissionTimer</w:t>
      </w:r>
      <w:r w:rsidR="00353D64">
        <w:rPr>
          <w:lang w:val="en-US"/>
        </w:rPr>
        <w:t xml:space="preserve"> </w:t>
      </w:r>
      <w:r w:rsidR="00A20FD6">
        <w:rPr>
          <w:lang w:val="en-US"/>
        </w:rPr>
        <w:t>sh</w:t>
      </w:r>
      <w:r w:rsidR="00F75B22">
        <w:rPr>
          <w:lang w:val="en-US"/>
        </w:rPr>
        <w:t xml:space="preserve">ould be started in the </w:t>
      </w:r>
      <w:r w:rsidR="00353D64">
        <w:rPr>
          <w:lang w:val="en-US"/>
        </w:rPr>
        <w:t>slot</w:t>
      </w:r>
      <w:r w:rsidR="0093709F">
        <w:rPr>
          <w:lang w:val="en-US"/>
        </w:rPr>
        <w:t xml:space="preserve"> after</w:t>
      </w:r>
      <w:r w:rsidR="00353D64">
        <w:rPr>
          <w:lang w:val="en-US"/>
        </w:rPr>
        <w:t xml:space="preserve"> </w:t>
      </w:r>
      <w:r w:rsidR="0093709F">
        <w:rPr>
          <w:lang w:val="en-US"/>
        </w:rPr>
        <w:t>the</w:t>
      </w:r>
      <w:r w:rsidR="00353D64">
        <w:rPr>
          <w:lang w:val="en-US"/>
        </w:rPr>
        <w:t xml:space="preserve"> </w:t>
      </w:r>
      <w:r w:rsidR="00B33EB8">
        <w:rPr>
          <w:lang w:val="en-US"/>
        </w:rPr>
        <w:t xml:space="preserve">assigned </w:t>
      </w:r>
      <w:r w:rsidR="0093709F">
        <w:rPr>
          <w:lang w:val="en-US"/>
        </w:rPr>
        <w:t xml:space="preserve">slot </w:t>
      </w:r>
      <w:r w:rsidR="00B33EB8">
        <w:rPr>
          <w:lang w:val="en-US"/>
        </w:rPr>
        <w:t xml:space="preserve">to be used for </w:t>
      </w:r>
      <w:r w:rsidR="0093709F">
        <w:rPr>
          <w:lang w:val="en-US"/>
        </w:rPr>
        <w:t>transmitting</w:t>
      </w:r>
      <w:r w:rsidR="00353D64">
        <w:rPr>
          <w:lang w:val="en-US"/>
        </w:rPr>
        <w:t xml:space="preserve"> the </w:t>
      </w:r>
      <w:r w:rsidR="00B33EB8">
        <w:rPr>
          <w:lang w:val="en-US"/>
        </w:rPr>
        <w:t>HARQ</w:t>
      </w:r>
      <w:r w:rsidR="00353D64">
        <w:rPr>
          <w:lang w:val="en-US"/>
        </w:rPr>
        <w:t xml:space="preserve"> feedback to the network.</w:t>
      </w:r>
    </w:p>
    <w:p w14:paraId="70024D23" w14:textId="353060D1" w:rsidR="00BB1177" w:rsidRDefault="00B33EB8" w:rsidP="00AA4893">
      <w:pPr>
        <w:pStyle w:val="BodyText"/>
        <w:rPr>
          <w:lang w:val="en-US"/>
        </w:rPr>
      </w:pPr>
      <w:r>
        <w:rPr>
          <w:lang w:val="en-US"/>
        </w:rPr>
        <w:t>F</w:t>
      </w:r>
      <w:r w:rsidR="00353D64">
        <w:rPr>
          <w:lang w:val="en-US"/>
        </w:rPr>
        <w:t>or the uplink asynchronous transmissions</w:t>
      </w:r>
      <w:r w:rsidR="00A20FD6">
        <w:rPr>
          <w:lang w:val="en-US"/>
        </w:rPr>
        <w:t>,</w:t>
      </w:r>
      <w:r w:rsidR="00353D64">
        <w:rPr>
          <w:lang w:val="en-US"/>
        </w:rPr>
        <w:t xml:space="preserve"> the </w:t>
      </w:r>
      <w:r>
        <w:rPr>
          <w:lang w:val="en-US"/>
        </w:rPr>
        <w:t xml:space="preserve">expiry of </w:t>
      </w:r>
      <w:r w:rsidR="00353D64">
        <w:rPr>
          <w:lang w:val="en-US"/>
        </w:rPr>
        <w:t>UL HARQ RTT</w:t>
      </w:r>
      <w:r w:rsidR="00A20FD6">
        <w:rPr>
          <w:lang w:val="en-US"/>
        </w:rPr>
        <w:t xml:space="preserve"> timer in LTE triggers the start of the </w:t>
      </w:r>
      <w:r w:rsidR="00A20FD6" w:rsidRPr="004344B7">
        <w:rPr>
          <w:i/>
          <w:lang w:val="en-US"/>
        </w:rPr>
        <w:t>drx-ULRetransmissionTimer</w:t>
      </w:r>
      <w:r w:rsidR="00A20FD6">
        <w:rPr>
          <w:lang w:val="en-US"/>
        </w:rPr>
        <w:t xml:space="preserve">. In NR, </w:t>
      </w:r>
      <w:r w:rsidR="00C61CAE">
        <w:rPr>
          <w:lang w:val="en-US"/>
        </w:rPr>
        <w:t xml:space="preserve">the </w:t>
      </w:r>
      <w:r w:rsidR="00C61CAE" w:rsidRPr="002F4F3B">
        <w:rPr>
          <w:noProof/>
        </w:rPr>
        <w:t xml:space="preserve">start </w:t>
      </w:r>
      <w:r w:rsidR="00C61CAE">
        <w:rPr>
          <w:noProof/>
        </w:rPr>
        <w:t xml:space="preserve">of </w:t>
      </w:r>
      <w:r w:rsidR="00C61CAE" w:rsidRPr="002F4F3B">
        <w:rPr>
          <w:noProof/>
        </w:rPr>
        <w:t xml:space="preserve">the </w:t>
      </w:r>
      <w:r w:rsidR="00C61CAE" w:rsidRPr="004344B7">
        <w:rPr>
          <w:i/>
          <w:lang w:val="en-US"/>
        </w:rPr>
        <w:t>drx-ULRetransmissionTimer</w:t>
      </w:r>
      <w:r w:rsidR="00C61CAE">
        <w:rPr>
          <w:noProof/>
        </w:rPr>
        <w:t xml:space="preserve"> </w:t>
      </w:r>
      <w:r w:rsidR="00C61CAE" w:rsidRPr="002F4F3B">
        <w:rPr>
          <w:noProof/>
        </w:rPr>
        <w:t>for the corresponding HARQ process</w:t>
      </w:r>
      <w:r w:rsidR="00C61CAE" w:rsidRPr="0055468B">
        <w:rPr>
          <w:rFonts w:eastAsia="SimSun"/>
          <w:noProof/>
        </w:rPr>
        <w:t xml:space="preserve"> </w:t>
      </w:r>
      <w:r w:rsidR="00C61CAE">
        <w:rPr>
          <w:rFonts w:eastAsia="SimSun"/>
          <w:noProof/>
        </w:rPr>
        <w:t xml:space="preserve">should be done in </w:t>
      </w:r>
      <w:r w:rsidR="00C61CAE" w:rsidRPr="0055468B">
        <w:rPr>
          <w:rFonts w:eastAsia="SimSun"/>
          <w:noProof/>
        </w:rPr>
        <w:t>the</w:t>
      </w:r>
      <w:r w:rsidR="0093709F">
        <w:rPr>
          <w:rFonts w:eastAsia="SimSun"/>
          <w:noProof/>
        </w:rPr>
        <w:t xml:space="preserve"> slot after the</w:t>
      </w:r>
      <w:r w:rsidR="00C61CAE" w:rsidRPr="0055468B">
        <w:rPr>
          <w:rFonts w:eastAsia="SimSun"/>
          <w:noProof/>
        </w:rPr>
        <w:t xml:space="preserve"> </w:t>
      </w:r>
      <w:r w:rsidR="00C61CAE">
        <w:rPr>
          <w:rFonts w:eastAsia="SimSun"/>
          <w:noProof/>
        </w:rPr>
        <w:t xml:space="preserve">last uplink </w:t>
      </w:r>
      <w:r w:rsidR="00C61CAE" w:rsidRPr="0055468B">
        <w:rPr>
          <w:rFonts w:eastAsia="SimSun"/>
          <w:noProof/>
        </w:rPr>
        <w:t>s</w:t>
      </w:r>
      <w:r w:rsidR="00C61CAE">
        <w:rPr>
          <w:rFonts w:eastAsia="SimSun"/>
          <w:noProof/>
        </w:rPr>
        <w:t>lot</w:t>
      </w:r>
      <w:r w:rsidR="00C61CAE" w:rsidRPr="0055468B">
        <w:rPr>
          <w:rFonts w:eastAsia="SimSun"/>
          <w:noProof/>
        </w:rPr>
        <w:t xml:space="preserve"> </w:t>
      </w:r>
      <w:r w:rsidR="00C61CAE">
        <w:rPr>
          <w:rFonts w:eastAsia="SimSun"/>
          <w:noProof/>
        </w:rPr>
        <w:t>assigned in the Grant</w:t>
      </w:r>
      <w:r w:rsidR="00C61CAE" w:rsidRPr="00D90ECB">
        <w:t xml:space="preserve"> of the corresponding PUSCH transmission</w:t>
      </w:r>
      <w:r w:rsidR="00A20FD6">
        <w:rPr>
          <w:lang w:val="en-US"/>
        </w:rPr>
        <w:t>.</w:t>
      </w:r>
    </w:p>
    <w:p w14:paraId="0808CFBF" w14:textId="196A9A42" w:rsidR="00A9043F" w:rsidRDefault="00105838" w:rsidP="00FF71BA">
      <w:pPr>
        <w:pStyle w:val="Proposal"/>
        <w:tabs>
          <w:tab w:val="clear" w:pos="1304"/>
        </w:tabs>
        <w:ind w:left="1701" w:hanging="1701"/>
        <w:rPr>
          <w:lang w:val="en-US"/>
        </w:rPr>
      </w:pPr>
      <w:bookmarkStart w:id="42" w:name="_Toc477868896"/>
      <w:bookmarkStart w:id="43" w:name="_Toc477880359"/>
      <w:bookmarkStart w:id="44" w:name="_Toc477880579"/>
      <w:bookmarkStart w:id="45" w:name="_Toc477881952"/>
      <w:bookmarkStart w:id="46" w:name="_Toc477882397"/>
      <w:bookmarkStart w:id="47" w:name="_Toc477882475"/>
      <w:bookmarkStart w:id="48" w:name="_Toc477882541"/>
      <w:bookmarkStart w:id="49" w:name="_Toc477882553"/>
      <w:bookmarkStart w:id="50" w:name="_Toc478137541"/>
      <w:bookmarkStart w:id="51" w:name="_Toc478138657"/>
      <w:bookmarkStart w:id="52" w:name="_Toc481688809"/>
      <w:bookmarkStart w:id="53" w:name="_Toc481866647"/>
      <w:r>
        <w:rPr>
          <w:lang w:val="en-US"/>
        </w:rPr>
        <w:t xml:space="preserve">The NR UE shall </w:t>
      </w:r>
      <w:r w:rsidR="00C61CAE">
        <w:rPr>
          <w:lang w:val="en-US"/>
        </w:rPr>
        <w:t xml:space="preserve">start the </w:t>
      </w:r>
      <w:r w:rsidR="00C61CAE" w:rsidRPr="004344B7">
        <w:rPr>
          <w:i/>
          <w:lang w:val="en-US"/>
        </w:rPr>
        <w:t>drx-RetransmissionTimer</w:t>
      </w:r>
      <w:r w:rsidR="00C61CAE">
        <w:rPr>
          <w:lang w:val="en-US"/>
        </w:rPr>
        <w:t xml:space="preserve"> and start monitor the PDCCH </w:t>
      </w:r>
      <w:r w:rsidR="005D61F3">
        <w:rPr>
          <w:lang w:val="en-US"/>
        </w:rPr>
        <w:t>in the slot</w:t>
      </w:r>
      <w:r w:rsidR="00C61CAE">
        <w:rPr>
          <w:lang w:val="en-US"/>
        </w:rPr>
        <w:t xml:space="preserve"> assigned for sending the HARQ feedback to the network</w:t>
      </w:r>
      <w:r w:rsidR="00FF71BA" w:rsidRPr="00FF71BA">
        <w:rPr>
          <w:lang w:val="en-US"/>
        </w:rPr>
        <w:t>.</w:t>
      </w:r>
      <w:bookmarkEnd w:id="42"/>
      <w:bookmarkEnd w:id="43"/>
      <w:bookmarkEnd w:id="44"/>
      <w:bookmarkEnd w:id="45"/>
      <w:bookmarkEnd w:id="46"/>
      <w:bookmarkEnd w:id="47"/>
      <w:bookmarkEnd w:id="48"/>
      <w:bookmarkEnd w:id="49"/>
      <w:bookmarkEnd w:id="50"/>
      <w:bookmarkEnd w:id="51"/>
      <w:bookmarkEnd w:id="52"/>
      <w:bookmarkEnd w:id="53"/>
    </w:p>
    <w:p w14:paraId="21BA017A" w14:textId="71370672" w:rsidR="001B29BD" w:rsidRDefault="00105838" w:rsidP="001B29BD">
      <w:pPr>
        <w:pStyle w:val="Proposal"/>
        <w:tabs>
          <w:tab w:val="clear" w:pos="1304"/>
        </w:tabs>
        <w:ind w:left="1701" w:hanging="1701"/>
        <w:rPr>
          <w:lang w:val="en-US"/>
        </w:rPr>
      </w:pPr>
      <w:bookmarkStart w:id="54" w:name="_Toc477868897"/>
      <w:bookmarkStart w:id="55" w:name="_Toc477880360"/>
      <w:bookmarkStart w:id="56" w:name="_Toc477880580"/>
      <w:bookmarkStart w:id="57" w:name="_Toc477881953"/>
      <w:bookmarkStart w:id="58" w:name="_Toc477882398"/>
      <w:bookmarkStart w:id="59" w:name="_Toc477882476"/>
      <w:bookmarkStart w:id="60" w:name="_Toc477882542"/>
      <w:bookmarkStart w:id="61" w:name="_Toc477882554"/>
      <w:bookmarkStart w:id="62" w:name="_Toc478137542"/>
      <w:bookmarkStart w:id="63" w:name="_Toc478138658"/>
      <w:bookmarkStart w:id="64" w:name="_Toc481688810"/>
      <w:bookmarkStart w:id="65" w:name="_Toc481866648"/>
      <w:r>
        <w:rPr>
          <w:lang w:val="en-US"/>
        </w:rPr>
        <w:t>The NR UE shall start</w:t>
      </w:r>
      <w:r w:rsidR="007C06D6" w:rsidRPr="002F4F3B">
        <w:rPr>
          <w:noProof/>
        </w:rPr>
        <w:t xml:space="preserve"> </w:t>
      </w:r>
      <w:r w:rsidR="007C06D6">
        <w:rPr>
          <w:noProof/>
        </w:rPr>
        <w:t xml:space="preserve">the </w:t>
      </w:r>
      <w:r w:rsidR="007C06D6" w:rsidRPr="004344B7">
        <w:rPr>
          <w:i/>
          <w:lang w:val="en-US"/>
        </w:rPr>
        <w:t>drx-ULRetransmissionTimer</w:t>
      </w:r>
      <w:r w:rsidR="007C06D6">
        <w:rPr>
          <w:noProof/>
        </w:rPr>
        <w:t xml:space="preserve"> and start monitor the PDCCH </w:t>
      </w:r>
      <w:r w:rsidR="007C06D6">
        <w:rPr>
          <w:rFonts w:eastAsia="SimSun"/>
          <w:noProof/>
        </w:rPr>
        <w:t xml:space="preserve">in </w:t>
      </w:r>
      <w:r w:rsidR="007C06D6" w:rsidRPr="0055468B">
        <w:rPr>
          <w:rFonts w:eastAsia="SimSun"/>
          <w:noProof/>
        </w:rPr>
        <w:t xml:space="preserve">the </w:t>
      </w:r>
      <w:r w:rsidR="00522963">
        <w:rPr>
          <w:rFonts w:eastAsia="SimSun"/>
          <w:noProof/>
        </w:rPr>
        <w:t xml:space="preserve">last </w:t>
      </w:r>
      <w:r w:rsidR="007C06D6" w:rsidRPr="0055468B">
        <w:rPr>
          <w:rFonts w:eastAsia="SimSun"/>
          <w:noProof/>
        </w:rPr>
        <w:t>s</w:t>
      </w:r>
      <w:r w:rsidR="007C06D6">
        <w:rPr>
          <w:rFonts w:eastAsia="SimSun"/>
          <w:noProof/>
        </w:rPr>
        <w:t>lot</w:t>
      </w:r>
      <w:r w:rsidR="00522963">
        <w:rPr>
          <w:rFonts w:eastAsia="SimSun"/>
          <w:noProof/>
        </w:rPr>
        <w:t xml:space="preserve"> of the corresponding PUSCH</w:t>
      </w:r>
      <w:r w:rsidR="007C06D6" w:rsidRPr="0055468B">
        <w:rPr>
          <w:rFonts w:eastAsia="SimSun"/>
          <w:noProof/>
        </w:rPr>
        <w:t xml:space="preserve"> </w:t>
      </w:r>
      <w:r w:rsidR="00522963">
        <w:rPr>
          <w:rFonts w:eastAsia="SimSun"/>
          <w:noProof/>
        </w:rPr>
        <w:t xml:space="preserve">transmission </w:t>
      </w:r>
      <w:r w:rsidR="007C06D6">
        <w:rPr>
          <w:rFonts w:eastAsia="SimSun"/>
          <w:noProof/>
        </w:rPr>
        <w:t xml:space="preserve">assigned in the </w:t>
      </w:r>
      <w:r w:rsidR="00F75B22">
        <w:rPr>
          <w:rFonts w:eastAsia="SimSun"/>
          <w:noProof/>
        </w:rPr>
        <w:t>g</w:t>
      </w:r>
      <w:r w:rsidR="007C06D6">
        <w:rPr>
          <w:rFonts w:eastAsia="SimSun"/>
          <w:noProof/>
        </w:rPr>
        <w:t>rant</w:t>
      </w:r>
      <w:r w:rsidR="00A20FD6">
        <w:rPr>
          <w:lang w:val="en-US"/>
        </w:rPr>
        <w:t>.</w:t>
      </w:r>
      <w:bookmarkEnd w:id="54"/>
      <w:bookmarkEnd w:id="55"/>
      <w:bookmarkEnd w:id="56"/>
      <w:bookmarkEnd w:id="57"/>
      <w:bookmarkEnd w:id="58"/>
      <w:bookmarkEnd w:id="59"/>
      <w:bookmarkEnd w:id="60"/>
      <w:bookmarkEnd w:id="61"/>
      <w:bookmarkEnd w:id="62"/>
      <w:bookmarkEnd w:id="63"/>
      <w:bookmarkEnd w:id="64"/>
      <w:bookmarkEnd w:id="65"/>
    </w:p>
    <w:p w14:paraId="07EE3C51" w14:textId="4E68AB7C" w:rsidR="00F5556E" w:rsidRDefault="00F5556E" w:rsidP="00F5556E">
      <w:pPr>
        <w:rPr>
          <w:lang w:val="en-US"/>
        </w:rPr>
      </w:pPr>
      <w:r>
        <w:rPr>
          <w:lang w:val="en-US"/>
        </w:rPr>
        <w:t xml:space="preserve">In a traffic scenario with voice traffic, the </w:t>
      </w:r>
      <w:r w:rsidRPr="00AA4893">
        <w:rPr>
          <w:i/>
          <w:lang w:val="en-US"/>
        </w:rPr>
        <w:t>drx-Inactivity</w:t>
      </w:r>
      <w:r w:rsidR="008C7F1D" w:rsidRPr="00AA4893">
        <w:rPr>
          <w:i/>
          <w:lang w:val="en-US"/>
        </w:rPr>
        <w:t>Timer</w:t>
      </w:r>
      <w:r w:rsidR="008C7F1D">
        <w:rPr>
          <w:lang w:val="en-US"/>
        </w:rPr>
        <w:t xml:space="preserve"> is usually configured with a</w:t>
      </w:r>
      <w:r w:rsidR="0074796C">
        <w:rPr>
          <w:lang w:val="en-US"/>
        </w:rPr>
        <w:t xml:space="preserve"> very</w:t>
      </w:r>
      <w:r>
        <w:rPr>
          <w:lang w:val="en-US"/>
        </w:rPr>
        <w:t xml:space="preserve"> short duration. Given that the inactivity timer is only restarted at the reception of new data and that the </w:t>
      </w:r>
      <w:r w:rsidRPr="00AA4893">
        <w:rPr>
          <w:i/>
          <w:lang w:val="en-US"/>
        </w:rPr>
        <w:t>drx-RetransmissionTimer</w:t>
      </w:r>
      <w:r>
        <w:rPr>
          <w:lang w:val="en-US"/>
        </w:rPr>
        <w:t xml:space="preserve"> is started as</w:t>
      </w:r>
      <w:r w:rsidR="00BA1BFA">
        <w:rPr>
          <w:lang w:val="en-US"/>
        </w:rPr>
        <w:t xml:space="preserve"> proposed above</w:t>
      </w:r>
      <w:r w:rsidR="008C7F1D">
        <w:rPr>
          <w:lang w:val="en-US"/>
        </w:rPr>
        <w:t>,</w:t>
      </w:r>
      <w:r>
        <w:rPr>
          <w:lang w:val="en-US"/>
        </w:rPr>
        <w:t xml:space="preserve"> </w:t>
      </w:r>
      <w:r>
        <w:rPr>
          <w:lang w:val="en-US"/>
        </w:rPr>
        <w:fldChar w:fldCharType="begin"/>
      </w:r>
      <w:r>
        <w:rPr>
          <w:lang w:val="en-US"/>
        </w:rPr>
        <w:instrText xml:space="preserve"> REF _Ref478112261 \h </w:instrText>
      </w:r>
      <w:r>
        <w:rPr>
          <w:lang w:val="en-US"/>
        </w:rPr>
      </w:r>
      <w:r>
        <w:rPr>
          <w:lang w:val="en-US"/>
        </w:rPr>
        <w:fldChar w:fldCharType="separate"/>
      </w:r>
      <w:r w:rsidR="00F75B22">
        <w:t xml:space="preserve">Figure </w:t>
      </w:r>
      <w:r w:rsidR="00F75B22">
        <w:rPr>
          <w:noProof/>
        </w:rPr>
        <w:t>4</w:t>
      </w:r>
      <w:r>
        <w:rPr>
          <w:lang w:val="en-US"/>
        </w:rPr>
        <w:fldChar w:fldCharType="end"/>
      </w:r>
      <w:r w:rsidR="00BA1BFA">
        <w:rPr>
          <w:lang w:val="en-US"/>
        </w:rPr>
        <w:t xml:space="preserve"> </w:t>
      </w:r>
      <w:r w:rsidR="008C7F1D">
        <w:rPr>
          <w:lang w:val="en-US"/>
        </w:rPr>
        <w:t>illustrates</w:t>
      </w:r>
      <w:r w:rsidR="00BA1BFA">
        <w:rPr>
          <w:lang w:val="en-US"/>
        </w:rPr>
        <w:t xml:space="preserve"> that</w:t>
      </w:r>
      <w:r w:rsidR="00DD2AD8">
        <w:rPr>
          <w:lang w:val="en-US"/>
        </w:rPr>
        <w:t xml:space="preserve"> even with a very short inactivity timer the UE</w:t>
      </w:r>
      <w:r w:rsidR="008C7F1D">
        <w:rPr>
          <w:lang w:val="en-US"/>
        </w:rPr>
        <w:t xml:space="preserve"> maintains reachable. A sparser scheduling could be considered resulting in that the inactivity timer would expire and that the eNB scheduler needs to be aware of the UE </w:t>
      </w:r>
      <w:r w:rsidR="008C7F1D" w:rsidRPr="00AA4893">
        <w:rPr>
          <w:i/>
          <w:lang w:val="en-US"/>
        </w:rPr>
        <w:t>drx-RetransmissionTimers</w:t>
      </w:r>
      <w:r w:rsidR="008C7F1D">
        <w:rPr>
          <w:lang w:val="en-US"/>
        </w:rPr>
        <w:t>, i.e. very much similar to the functionality</w:t>
      </w:r>
      <w:r w:rsidR="00E5059F">
        <w:rPr>
          <w:lang w:val="en-US"/>
        </w:rPr>
        <w:t xml:space="preserve"> with the HARQ RTT timers</w:t>
      </w:r>
      <w:r w:rsidR="0074796C">
        <w:rPr>
          <w:lang w:val="en-US"/>
        </w:rPr>
        <w:t xml:space="preserve"> in LTE</w:t>
      </w:r>
      <w:r w:rsidR="00E5059F">
        <w:rPr>
          <w:lang w:val="en-US"/>
        </w:rPr>
        <w:t>.</w:t>
      </w:r>
      <w:r w:rsidR="00E15985">
        <w:rPr>
          <w:lang w:val="en-US"/>
        </w:rPr>
        <w:t xml:space="preserve"> The scheduler constrain</w:t>
      </w:r>
      <w:r w:rsidR="00AA4893">
        <w:rPr>
          <w:lang w:val="en-US"/>
        </w:rPr>
        <w:t>t</w:t>
      </w:r>
      <w:r w:rsidR="00E15985">
        <w:rPr>
          <w:lang w:val="en-US"/>
        </w:rPr>
        <w:t>s could be controlled by the duration o</w:t>
      </w:r>
      <w:r w:rsidR="00AA4893">
        <w:rPr>
          <w:lang w:val="en-US"/>
        </w:rPr>
        <w:t>f</w:t>
      </w:r>
      <w:r w:rsidR="00E15985">
        <w:rPr>
          <w:lang w:val="en-US"/>
        </w:rPr>
        <w:t xml:space="preserve"> the </w:t>
      </w:r>
      <w:r w:rsidR="00E15985" w:rsidRPr="00AA4893">
        <w:rPr>
          <w:i/>
          <w:lang w:val="en-US"/>
        </w:rPr>
        <w:t>drx-RetransmissioonTimer</w:t>
      </w:r>
      <w:r w:rsidR="00E15985">
        <w:rPr>
          <w:lang w:val="en-US"/>
        </w:rPr>
        <w:t xml:space="preserve"> at the cost of energy consumption in the UE.</w:t>
      </w:r>
    </w:p>
    <w:p w14:paraId="45FF705F" w14:textId="77777777" w:rsidR="00F5556E" w:rsidRDefault="00F5556E" w:rsidP="00AA4893">
      <w:pPr>
        <w:pStyle w:val="Figure"/>
      </w:pPr>
      <w:r w:rsidRPr="00F5556E">
        <w:rPr>
          <w:noProof/>
          <w:lang w:val="sv-SE"/>
        </w:rPr>
        <w:drawing>
          <wp:inline distT="0" distB="0" distL="0" distR="0" wp14:anchorId="546A31EC" wp14:editId="14D962E2">
            <wp:extent cx="5667375" cy="200787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5849" cy="2014415"/>
                    </a:xfrm>
                    <a:prstGeom prst="rect">
                      <a:avLst/>
                    </a:prstGeom>
                    <a:noFill/>
                    <a:ln>
                      <a:noFill/>
                    </a:ln>
                  </pic:spPr>
                </pic:pic>
              </a:graphicData>
            </a:graphic>
          </wp:inline>
        </w:drawing>
      </w:r>
    </w:p>
    <w:p w14:paraId="30DD368D" w14:textId="203BAE16" w:rsidR="00F5556E" w:rsidRPr="00AA4893" w:rsidRDefault="00F5556E" w:rsidP="00AA4893">
      <w:pPr>
        <w:pStyle w:val="Caption"/>
      </w:pPr>
      <w:bookmarkStart w:id="66" w:name="_Ref478112261"/>
      <w:r>
        <w:t xml:space="preserve">Figure </w:t>
      </w:r>
      <w:r>
        <w:fldChar w:fldCharType="begin"/>
      </w:r>
      <w:r>
        <w:instrText xml:space="preserve"> SEQ Figure \* ARABIC </w:instrText>
      </w:r>
      <w:r>
        <w:fldChar w:fldCharType="separate"/>
      </w:r>
      <w:r w:rsidR="00F75B22">
        <w:rPr>
          <w:noProof/>
        </w:rPr>
        <w:t>4</w:t>
      </w:r>
      <w:r>
        <w:fldChar w:fldCharType="end"/>
      </w:r>
      <w:bookmarkEnd w:id="66"/>
      <w:r>
        <w:t xml:space="preserve"> Illustration of short inactivity timer without HARQ RTTs</w:t>
      </w:r>
    </w:p>
    <w:p w14:paraId="6A2F2397" w14:textId="6A08EFDE" w:rsidR="001B29BD" w:rsidRDefault="001B29BD" w:rsidP="001B29BD">
      <w:pPr>
        <w:pStyle w:val="Heading2"/>
        <w:rPr>
          <w:lang w:val="en-US"/>
        </w:rPr>
      </w:pPr>
      <w:r>
        <w:rPr>
          <w:lang w:val="en-US"/>
        </w:rPr>
        <w:t>Optimization for the last UL transmission</w:t>
      </w:r>
    </w:p>
    <w:p w14:paraId="565E5E46" w14:textId="4F7E845F" w:rsidR="004344B7" w:rsidRDefault="004344B7" w:rsidP="004344B7">
      <w:pPr>
        <w:pStyle w:val="BodyText"/>
      </w:pPr>
      <w:r>
        <w:t xml:space="preserve">After each UL transmission the UE monitors DCI for indication of retransmission or new transmission, see </w:t>
      </w:r>
      <w:r>
        <w:rPr>
          <w:lang w:val="en-US"/>
        </w:rPr>
        <w:fldChar w:fldCharType="begin"/>
      </w:r>
      <w:r>
        <w:rPr>
          <w:lang w:val="en-US"/>
        </w:rPr>
        <w:instrText xml:space="preserve"> REF _Ref477881978 </w:instrText>
      </w:r>
      <w:r>
        <w:rPr>
          <w:lang w:val="en-US"/>
        </w:rPr>
        <w:fldChar w:fldCharType="separate"/>
      </w:r>
      <w:r w:rsidR="00F75B22">
        <w:t xml:space="preserve">Figure </w:t>
      </w:r>
      <w:r w:rsidR="00F75B22">
        <w:rPr>
          <w:noProof/>
        </w:rPr>
        <w:t>1</w:t>
      </w:r>
      <w:r>
        <w:rPr>
          <w:lang w:val="en-US"/>
        </w:rPr>
        <w:fldChar w:fldCharType="end"/>
      </w:r>
      <w:r>
        <w:t xml:space="preserve">. It can be concluded that the UE keeps active for PDCCH monitoring when there is no HARQ feedback for the last UL data transmission. The only benefit to provide a HARQ feedback for the last data transmission is that </w:t>
      </w:r>
      <w:r w:rsidR="00522963">
        <w:t xml:space="preserve">if the </w:t>
      </w:r>
      <w:r w:rsidR="00522963" w:rsidRPr="00AA4893">
        <w:rPr>
          <w:i/>
        </w:rPr>
        <w:t>drx-InactivityTimer</w:t>
      </w:r>
      <w:r w:rsidR="00522963">
        <w:t xml:space="preserve"> has expired, </w:t>
      </w:r>
      <w:r>
        <w:t xml:space="preserve">the UE can stop the </w:t>
      </w:r>
      <w:r w:rsidRPr="001670FE">
        <w:rPr>
          <w:i/>
        </w:rPr>
        <w:t>drx-ULRetransmissionTimer</w:t>
      </w:r>
      <w:r>
        <w:t xml:space="preserve"> before it would otherwise expire and enter DRX earlier. However, it can be easily concluded that the benefit of the UE power consumption is rather minor if </w:t>
      </w:r>
      <w:r w:rsidRPr="004344B7">
        <w:t xml:space="preserve">the </w:t>
      </w:r>
      <w:r w:rsidRPr="001670FE">
        <w:rPr>
          <w:i/>
        </w:rPr>
        <w:t>drx-ULRetransmissionTimer</w:t>
      </w:r>
      <w:r>
        <w:t xml:space="preserve"> is set to a small value. Additionally, the cost is rather high to transmit a signal specially for HARQ feedback for the last UL data transmission. For normal </w:t>
      </w:r>
      <w:r>
        <w:lastRenderedPageBreak/>
        <w:t>operation there is therefore no need to specify a specific HARQ feedback signal for the UE to be able to enter DRX early. Instead, the UE shall monitor DCI to schedule the retransmission for certain period, as in LTE.</w:t>
      </w:r>
    </w:p>
    <w:p w14:paraId="0ABECE2D" w14:textId="37E5B13F" w:rsidR="001B29BD" w:rsidRPr="004E3E68" w:rsidRDefault="004344B7" w:rsidP="001B29BD">
      <w:pPr>
        <w:pStyle w:val="Proposal"/>
      </w:pPr>
      <w:bookmarkStart w:id="67" w:name="_Toc477874435"/>
      <w:bookmarkStart w:id="68" w:name="_Toc477876075"/>
      <w:bookmarkStart w:id="69" w:name="_Toc477882400"/>
      <w:bookmarkStart w:id="70" w:name="_Toc477882478"/>
      <w:bookmarkStart w:id="71" w:name="_Toc477882544"/>
      <w:bookmarkStart w:id="72" w:name="_Toc477882556"/>
      <w:bookmarkStart w:id="73" w:name="_Toc478137544"/>
      <w:bookmarkStart w:id="74" w:name="_Toc478138659"/>
      <w:bookmarkStart w:id="75" w:name="_Toc481688811"/>
      <w:bookmarkStart w:id="76" w:name="_Toc481866649"/>
      <w:r>
        <w:t>There is no need to specify an optimized mechanism for monitoring of DCI after the last UL transmission.</w:t>
      </w:r>
      <w:bookmarkEnd w:id="67"/>
      <w:bookmarkEnd w:id="68"/>
      <w:bookmarkEnd w:id="69"/>
      <w:bookmarkEnd w:id="70"/>
      <w:bookmarkEnd w:id="71"/>
      <w:bookmarkEnd w:id="72"/>
      <w:bookmarkEnd w:id="73"/>
      <w:bookmarkEnd w:id="74"/>
      <w:bookmarkEnd w:id="75"/>
      <w:bookmarkEnd w:id="76"/>
    </w:p>
    <w:p w14:paraId="714029A2" w14:textId="77777777" w:rsidR="00300AE8" w:rsidRPr="00901182" w:rsidRDefault="00300AE8" w:rsidP="00300AE8">
      <w:pPr>
        <w:pStyle w:val="Heading1"/>
        <w:rPr>
          <w:lang w:val="en-US"/>
        </w:rPr>
      </w:pPr>
      <w:bookmarkStart w:id="77" w:name="_Toc465844068"/>
      <w:bookmarkStart w:id="78" w:name="_Toc465844075"/>
      <w:bookmarkStart w:id="79" w:name="_Toc465844076"/>
      <w:bookmarkStart w:id="80" w:name="_Toc465844077"/>
      <w:bookmarkStart w:id="81" w:name="_Toc465844078"/>
      <w:bookmarkStart w:id="82" w:name="_Toc465844079"/>
      <w:bookmarkEnd w:id="77"/>
      <w:bookmarkEnd w:id="78"/>
      <w:bookmarkEnd w:id="79"/>
      <w:bookmarkEnd w:id="80"/>
      <w:bookmarkEnd w:id="81"/>
      <w:bookmarkEnd w:id="82"/>
      <w:r w:rsidRPr="00901182">
        <w:rPr>
          <w:lang w:val="en-US"/>
        </w:rPr>
        <w:t>Conclusion</w:t>
      </w:r>
    </w:p>
    <w:p w14:paraId="458A2BC1" w14:textId="77777777" w:rsidR="00300AE8" w:rsidRPr="00901182" w:rsidRDefault="00300AE8" w:rsidP="00300AE8">
      <w:pPr>
        <w:pStyle w:val="TOC1"/>
        <w:rPr>
          <w:b w:val="0"/>
        </w:rPr>
      </w:pPr>
      <w:r w:rsidRPr="00901182">
        <w:rPr>
          <w:b w:val="0"/>
        </w:rPr>
        <w:t>We propose:</w:t>
      </w:r>
    </w:p>
    <w:p w14:paraId="39FA5DFA" w14:textId="77777777" w:rsidR="0063238E" w:rsidRPr="0063238E"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bookmarkStart w:id="83" w:name="_GoBack"/>
      <w:bookmarkEnd w:id="83"/>
      <w:r w:rsidRPr="00901182">
        <w:rPr>
          <w:b w:val="0"/>
        </w:rPr>
        <w:fldChar w:fldCharType="separate"/>
      </w:r>
      <w:r w:rsidR="0063238E" w:rsidRPr="001F42B3">
        <w:t>Proposal 1</w:t>
      </w:r>
      <w:r w:rsidR="0063238E" w:rsidRPr="0063238E">
        <w:rPr>
          <w:rFonts w:asciiTheme="minorHAnsi" w:eastAsiaTheme="minorEastAsia" w:hAnsiTheme="minorHAnsi" w:cstheme="minorBidi"/>
          <w:b w:val="0"/>
          <w:sz w:val="22"/>
        </w:rPr>
        <w:tab/>
      </w:r>
      <w:r w:rsidR="0063238E" w:rsidRPr="001F42B3">
        <w:t>The DL HARQ RTT timer in LTE is not used in NR.</w:t>
      </w:r>
    </w:p>
    <w:p w14:paraId="54F418C2" w14:textId="77777777" w:rsidR="0063238E" w:rsidRPr="0063238E" w:rsidRDefault="0063238E">
      <w:pPr>
        <w:pStyle w:val="TOC1"/>
        <w:rPr>
          <w:rFonts w:asciiTheme="minorHAnsi" w:eastAsiaTheme="minorEastAsia" w:hAnsiTheme="minorHAnsi" w:cstheme="minorBidi"/>
          <w:b w:val="0"/>
          <w:sz w:val="22"/>
        </w:rPr>
      </w:pPr>
      <w:r w:rsidRPr="001F42B3">
        <w:t>Proposal 2</w:t>
      </w:r>
      <w:r w:rsidRPr="0063238E">
        <w:rPr>
          <w:rFonts w:asciiTheme="minorHAnsi" w:eastAsiaTheme="minorEastAsia" w:hAnsiTheme="minorHAnsi" w:cstheme="minorBidi"/>
          <w:b w:val="0"/>
          <w:sz w:val="22"/>
        </w:rPr>
        <w:tab/>
      </w:r>
      <w:r w:rsidRPr="001F42B3">
        <w:t>The UL HARQ RTT timer in LTE is not used in NR.</w:t>
      </w:r>
    </w:p>
    <w:p w14:paraId="3366BB9F" w14:textId="77777777" w:rsidR="0063238E" w:rsidRPr="0063238E" w:rsidRDefault="0063238E">
      <w:pPr>
        <w:pStyle w:val="TOC1"/>
        <w:rPr>
          <w:rFonts w:asciiTheme="minorHAnsi" w:eastAsiaTheme="minorEastAsia" w:hAnsiTheme="minorHAnsi" w:cstheme="minorBidi"/>
          <w:b w:val="0"/>
          <w:sz w:val="22"/>
        </w:rPr>
      </w:pPr>
      <w:r w:rsidRPr="001F42B3">
        <w:t>Proposal 3</w:t>
      </w:r>
      <w:r w:rsidRPr="0063238E">
        <w:rPr>
          <w:rFonts w:asciiTheme="minorHAnsi" w:eastAsiaTheme="minorEastAsia" w:hAnsiTheme="minorHAnsi" w:cstheme="minorBidi"/>
          <w:b w:val="0"/>
          <w:sz w:val="22"/>
        </w:rPr>
        <w:tab/>
      </w:r>
      <w:r w:rsidRPr="001F42B3">
        <w:t xml:space="preserve">The NR UE shall start the </w:t>
      </w:r>
      <w:r w:rsidRPr="001F42B3">
        <w:rPr>
          <w:i/>
        </w:rPr>
        <w:t>drx-RetransmissionTimer</w:t>
      </w:r>
      <w:r w:rsidRPr="001F42B3">
        <w:t xml:space="preserve"> and start monitor the PDCCH in the slot assigned for sending the HARQ feedback to the network.</w:t>
      </w:r>
    </w:p>
    <w:p w14:paraId="073880E2" w14:textId="77777777" w:rsidR="0063238E" w:rsidRPr="0063238E" w:rsidRDefault="0063238E">
      <w:pPr>
        <w:pStyle w:val="TOC1"/>
        <w:rPr>
          <w:rFonts w:asciiTheme="minorHAnsi" w:eastAsiaTheme="minorEastAsia" w:hAnsiTheme="minorHAnsi" w:cstheme="minorBidi"/>
          <w:b w:val="0"/>
          <w:sz w:val="22"/>
        </w:rPr>
      </w:pPr>
      <w:r w:rsidRPr="001F42B3">
        <w:t>Proposal 4</w:t>
      </w:r>
      <w:r w:rsidRPr="0063238E">
        <w:rPr>
          <w:rFonts w:asciiTheme="minorHAnsi" w:eastAsiaTheme="minorEastAsia" w:hAnsiTheme="minorHAnsi" w:cstheme="minorBidi"/>
          <w:b w:val="0"/>
          <w:sz w:val="22"/>
        </w:rPr>
        <w:tab/>
      </w:r>
      <w:r w:rsidRPr="001F42B3">
        <w:t>The NR UE shall start</w:t>
      </w:r>
      <w:r>
        <w:t xml:space="preserve"> the </w:t>
      </w:r>
      <w:r w:rsidRPr="001F42B3">
        <w:rPr>
          <w:i/>
        </w:rPr>
        <w:t>drx-ULRetransmissionTimer</w:t>
      </w:r>
      <w:r>
        <w:t xml:space="preserve"> and start monitor the PDCCH </w:t>
      </w:r>
      <w:r w:rsidRPr="001F42B3">
        <w:rPr>
          <w:rFonts w:eastAsia="SimSun"/>
        </w:rPr>
        <w:t>in the last slot of the corresponding PUSCH transmission assigned in the grant</w:t>
      </w:r>
      <w:r w:rsidRPr="001F42B3">
        <w:t>.</w:t>
      </w:r>
    </w:p>
    <w:p w14:paraId="1DB50178" w14:textId="77777777" w:rsidR="0063238E" w:rsidRPr="0063238E" w:rsidRDefault="0063238E">
      <w:pPr>
        <w:pStyle w:val="TOC1"/>
        <w:rPr>
          <w:rFonts w:asciiTheme="minorHAnsi" w:eastAsiaTheme="minorEastAsia" w:hAnsiTheme="minorHAnsi" w:cstheme="minorBidi"/>
          <w:b w:val="0"/>
          <w:sz w:val="22"/>
        </w:rPr>
      </w:pPr>
      <w:r>
        <w:t>Proposal 5</w:t>
      </w:r>
      <w:r w:rsidRPr="0063238E">
        <w:rPr>
          <w:rFonts w:asciiTheme="minorHAnsi" w:eastAsiaTheme="minorEastAsia" w:hAnsiTheme="minorHAnsi" w:cstheme="minorBidi"/>
          <w:b w:val="0"/>
          <w:sz w:val="22"/>
        </w:rPr>
        <w:tab/>
      </w:r>
      <w:r>
        <w:t>There is no need to specify an optimized mechanism for monitoring of DCI after the last UL transmission.</w:t>
      </w:r>
    </w:p>
    <w:p w14:paraId="5D32B22C" w14:textId="7308F70B"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0F250" w14:textId="77777777" w:rsidR="00F12036" w:rsidRDefault="00F12036">
      <w:pPr>
        <w:spacing w:after="0"/>
      </w:pPr>
      <w:r>
        <w:separator/>
      </w:r>
    </w:p>
  </w:endnote>
  <w:endnote w:type="continuationSeparator" w:id="0">
    <w:p w14:paraId="68A6B52A" w14:textId="77777777" w:rsidR="00F12036" w:rsidRDefault="00F12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36C4E" w14:textId="77777777" w:rsidR="00E20C7D" w:rsidRDefault="00E20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ECEF" w14:textId="436ADD33" w:rsidR="00C61CAE" w:rsidRDefault="00C61CAE" w:rsidP="00BB1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0C7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0C7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67DA1" w14:textId="77777777" w:rsidR="00E20C7D" w:rsidRDefault="00E20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18FC9" w14:textId="77777777" w:rsidR="00F12036" w:rsidRDefault="00F12036">
      <w:pPr>
        <w:spacing w:after="0"/>
      </w:pPr>
      <w:r>
        <w:separator/>
      </w:r>
    </w:p>
  </w:footnote>
  <w:footnote w:type="continuationSeparator" w:id="0">
    <w:p w14:paraId="063E8E0C" w14:textId="77777777" w:rsidR="00F12036" w:rsidRDefault="00F12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5AF5" w14:textId="77777777" w:rsidR="00C61CAE" w:rsidRDefault="00C61CA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70DFB" w14:textId="77777777" w:rsidR="00E20C7D" w:rsidRDefault="00E20C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96E9" w14:textId="77777777" w:rsidR="00E20C7D" w:rsidRDefault="00E20C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8464E"/>
    <w:rsid w:val="000B7C2F"/>
    <w:rsid w:val="001021C5"/>
    <w:rsid w:val="00102ADF"/>
    <w:rsid w:val="00105838"/>
    <w:rsid w:val="00175099"/>
    <w:rsid w:val="001B2659"/>
    <w:rsid w:val="001B29BD"/>
    <w:rsid w:val="001B5920"/>
    <w:rsid w:val="00210394"/>
    <w:rsid w:val="00237BFD"/>
    <w:rsid w:val="002636F4"/>
    <w:rsid w:val="002644EB"/>
    <w:rsid w:val="00290A77"/>
    <w:rsid w:val="002C5AFE"/>
    <w:rsid w:val="00300AE8"/>
    <w:rsid w:val="00353D64"/>
    <w:rsid w:val="00367AFC"/>
    <w:rsid w:val="004344B7"/>
    <w:rsid w:val="00442A5B"/>
    <w:rsid w:val="00465789"/>
    <w:rsid w:val="00467C61"/>
    <w:rsid w:val="00486646"/>
    <w:rsid w:val="004B2D33"/>
    <w:rsid w:val="004D793B"/>
    <w:rsid w:val="004E3E68"/>
    <w:rsid w:val="00522963"/>
    <w:rsid w:val="005C2E20"/>
    <w:rsid w:val="005D61F3"/>
    <w:rsid w:val="005F5AF9"/>
    <w:rsid w:val="006317C5"/>
    <w:rsid w:val="0063238E"/>
    <w:rsid w:val="00633AAF"/>
    <w:rsid w:val="00683890"/>
    <w:rsid w:val="006E74F4"/>
    <w:rsid w:val="007208E9"/>
    <w:rsid w:val="0074796C"/>
    <w:rsid w:val="007C06D6"/>
    <w:rsid w:val="007C311C"/>
    <w:rsid w:val="007F5F73"/>
    <w:rsid w:val="00843162"/>
    <w:rsid w:val="008C7F1D"/>
    <w:rsid w:val="008F3E84"/>
    <w:rsid w:val="009026FD"/>
    <w:rsid w:val="009237DB"/>
    <w:rsid w:val="0093709F"/>
    <w:rsid w:val="00963D07"/>
    <w:rsid w:val="009916A5"/>
    <w:rsid w:val="009923F7"/>
    <w:rsid w:val="009974BF"/>
    <w:rsid w:val="009A2024"/>
    <w:rsid w:val="009A7BEE"/>
    <w:rsid w:val="00A04969"/>
    <w:rsid w:val="00A20FD6"/>
    <w:rsid w:val="00A31575"/>
    <w:rsid w:val="00A71607"/>
    <w:rsid w:val="00A86D10"/>
    <w:rsid w:val="00A9043F"/>
    <w:rsid w:val="00A94DE5"/>
    <w:rsid w:val="00AA4893"/>
    <w:rsid w:val="00AB18F9"/>
    <w:rsid w:val="00AF754E"/>
    <w:rsid w:val="00B21697"/>
    <w:rsid w:val="00B33EB8"/>
    <w:rsid w:val="00B82CF3"/>
    <w:rsid w:val="00BA1BFA"/>
    <w:rsid w:val="00BB1177"/>
    <w:rsid w:val="00C06FAE"/>
    <w:rsid w:val="00C16175"/>
    <w:rsid w:val="00C61CAE"/>
    <w:rsid w:val="00C92F89"/>
    <w:rsid w:val="00D042E3"/>
    <w:rsid w:val="00D62FE8"/>
    <w:rsid w:val="00D667CB"/>
    <w:rsid w:val="00D67E94"/>
    <w:rsid w:val="00D82262"/>
    <w:rsid w:val="00DD2AD8"/>
    <w:rsid w:val="00DD7439"/>
    <w:rsid w:val="00DF1B4E"/>
    <w:rsid w:val="00E12E79"/>
    <w:rsid w:val="00E15985"/>
    <w:rsid w:val="00E20C7D"/>
    <w:rsid w:val="00E230AA"/>
    <w:rsid w:val="00E5059F"/>
    <w:rsid w:val="00F05DB9"/>
    <w:rsid w:val="00F12036"/>
    <w:rsid w:val="00F25148"/>
    <w:rsid w:val="00F455CA"/>
    <w:rsid w:val="00F54B26"/>
    <w:rsid w:val="00F5556E"/>
    <w:rsid w:val="00F679E3"/>
    <w:rsid w:val="00F75B22"/>
    <w:rsid w:val="00F916DB"/>
    <w:rsid w:val="00FD0C7C"/>
    <w:rsid w:val="00FF71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300AE8"/>
    <w:pPr>
      <w:numPr>
        <w:numId w:val="4"/>
      </w:numPr>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uiPriority w:val="99"/>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1471</Words>
  <Characters>7799</Characters>
  <Application>Microsoft Office Word</Application>
  <DocSecurity>0</DocSecurity>
  <Lines>64</Lines>
  <Paragraphs>18</Paragraphs>
  <ScaleCrop>false</ScaleCrop>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2017-05-06T18:42:00Z</dcterms:created>
  <dcterms:modified xsi:type="dcterms:W3CDTF">2017-05-06T18:42:00Z</dcterms:modified>
</cp:coreProperties>
</file>